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0A" w:rsidRPr="00D77E3F" w:rsidRDefault="006F610A" w:rsidP="006F61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Türkiye Değerleme Uzmanları Birliği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’ne</w:t>
      </w:r>
    </w:p>
    <w:p w:rsidR="006F610A" w:rsidRPr="00D77E3F" w:rsidRDefault="006F610A" w:rsidP="006F610A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>Türkiye Değerleme Uzmanları Birliği Statüsünün 16’ncı maddesi birinci fıkrasında, genel kurul tarafından Yönetim Kurulu Üyesi olarak seçileceklerin bulunduğu gruplar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düzenlenmektedir.</w:t>
      </w:r>
    </w:p>
    <w:p w:rsidR="006F610A" w:rsidRDefault="006F610A" w:rsidP="006F610A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>Birlik yönetim organlarında görev alacak kişilerin seçimlerinin gerçekleştirileceği On</w:t>
      </w:r>
      <w:r w:rsidR="008C074D">
        <w:rPr>
          <w:rFonts w:ascii="Times New Roman" w:eastAsia="Times New Roman" w:hAnsi="Times New Roman" w:cs="Times New Roman"/>
          <w:sz w:val="24"/>
          <w:szCs w:val="24"/>
        </w:rPr>
        <w:t>üçüncü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lağan Genel Kurul toplantısında; Statü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nün 16’ncı maddesi </w:t>
      </w:r>
      <w:r>
        <w:rPr>
          <w:rFonts w:ascii="Times New Roman" w:eastAsia="Times New Roman" w:hAnsi="Times New Roman" w:cs="Times New Roman"/>
          <w:sz w:val="24"/>
          <w:szCs w:val="24"/>
        </w:rPr>
        <w:t>birinci fıkrası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(b) bendi kapsamında; </w:t>
      </w:r>
      <w:r w:rsidRPr="004A08C1">
        <w:rPr>
          <w:rFonts w:ascii="Times New Roman" w:eastAsia="Times New Roman" w:hAnsi="Times New Roman" w:cs="Times New Roman"/>
          <w:sz w:val="24"/>
          <w:szCs w:val="24"/>
        </w:rPr>
        <w:t>tüzel kişi olarak değerleme kuruluşları arasından Birlik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8C1">
        <w:rPr>
          <w:rFonts w:ascii="Times New Roman" w:eastAsia="Times New Roman" w:hAnsi="Times New Roman" w:cs="Times New Roman"/>
          <w:sz w:val="24"/>
          <w:szCs w:val="24"/>
        </w:rPr>
        <w:t xml:space="preserve">üyesi tüzel kişiler tarafından kullanılacak oylar aracılığıyla </w:t>
      </w:r>
      <w:r>
        <w:rPr>
          <w:rFonts w:ascii="Times New Roman" w:eastAsia="Times New Roman" w:hAnsi="Times New Roman" w:cs="Times New Roman"/>
          <w:sz w:val="24"/>
          <w:szCs w:val="24"/>
        </w:rPr>
        <w:t>seçilmek üzere Yönetim Kurulu Üyesi adaylığı başvurunda bulunmak istiyoruz. Kuruluşumuzun adaylığı ile ilgili Yönetim Kurulu Kararı ekte yer almakta olup başvurumuzun kabulünü bilgilerinize arz ederiz.</w:t>
      </w:r>
    </w:p>
    <w:p w:rsidR="006F610A" w:rsidRDefault="006F610A" w:rsidP="006F610A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Saygılarımızla,</w:t>
      </w:r>
    </w:p>
    <w:tbl>
      <w:tblPr>
        <w:tblStyle w:val="TabloKlavuzu"/>
        <w:tblW w:w="100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312"/>
        <w:gridCol w:w="5789"/>
      </w:tblGrid>
      <w:tr w:rsidR="006F610A" w:rsidRPr="00D77E3F" w:rsidTr="0055415D">
        <w:trPr>
          <w:trHeight w:val="545"/>
        </w:trPr>
        <w:tc>
          <w:tcPr>
            <w:tcW w:w="3921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Değerleme Kuruluşunun Ticari Unvanı</w:t>
            </w:r>
          </w:p>
        </w:tc>
        <w:tc>
          <w:tcPr>
            <w:tcW w:w="312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0A" w:rsidRPr="00D77E3F" w:rsidTr="0055415D">
        <w:trPr>
          <w:trHeight w:val="272"/>
        </w:trPr>
        <w:tc>
          <w:tcPr>
            <w:tcW w:w="3921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Temsilci </w:t>
            </w: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2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9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0A" w:rsidRPr="00D77E3F" w:rsidTr="0055415D">
        <w:trPr>
          <w:trHeight w:val="261"/>
        </w:trPr>
        <w:tc>
          <w:tcPr>
            <w:tcW w:w="3921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12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9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10A" w:rsidRPr="00D77E3F" w:rsidTr="0055415D">
        <w:trPr>
          <w:trHeight w:val="272"/>
        </w:trPr>
        <w:tc>
          <w:tcPr>
            <w:tcW w:w="3921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12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9" w:type="dxa"/>
          </w:tcPr>
          <w:p w:rsidR="006F610A" w:rsidRPr="00D77E3F" w:rsidRDefault="006F610A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10A" w:rsidRDefault="006F610A" w:rsidP="006F610A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0A" w:rsidRDefault="006F610A" w:rsidP="006F610A">
      <w:pPr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C1">
        <w:rPr>
          <w:rFonts w:ascii="Times New Roman" w:eastAsia="Times New Roman" w:hAnsi="Times New Roman" w:cs="Times New Roman"/>
          <w:b/>
          <w:sz w:val="24"/>
          <w:szCs w:val="24"/>
        </w:rPr>
        <w:t xml:space="preserve">Ek: Yönetim Kurulu Kararı </w:t>
      </w:r>
    </w:p>
    <w:p w:rsidR="008A1D13" w:rsidRDefault="008A1D13"/>
    <w:sectPr w:rsidR="008A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A"/>
    <w:rsid w:val="006F610A"/>
    <w:rsid w:val="008A1D13"/>
    <w:rsid w:val="008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2F3E"/>
  <w15:chartTrackingRefBased/>
  <w15:docId w15:val="{27911C54-DF2D-448F-87C1-A2AB75D5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610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2023-06-06T12:12:00Z</dcterms:created>
  <dcterms:modified xsi:type="dcterms:W3CDTF">2023-06-07T07:53:00Z</dcterms:modified>
</cp:coreProperties>
</file>