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5"/>
        <w:gridCol w:w="169"/>
        <w:gridCol w:w="5737"/>
        <w:gridCol w:w="2268"/>
        <w:gridCol w:w="2271"/>
        <w:gridCol w:w="2127"/>
        <w:gridCol w:w="1291"/>
      </w:tblGrid>
      <w:tr w:rsidR="000C3B27" w:rsidRPr="00FE3655" w:rsidTr="00C40A12">
        <w:trPr>
          <w:trHeight w:val="20"/>
        </w:trPr>
        <w:tc>
          <w:tcPr>
            <w:tcW w:w="14828" w:type="dxa"/>
            <w:gridSpan w:val="7"/>
            <w:shd w:val="clear" w:color="000000" w:fill="FFFFFF" w:themeFill="background1"/>
            <w:noWrap/>
            <w:vAlign w:val="bottom"/>
            <w:hideMark/>
          </w:tcPr>
          <w:p w:rsidR="000C3B27" w:rsidRPr="00FE3655" w:rsidRDefault="000C3B27" w:rsidP="00FE3655">
            <w:pPr>
              <w:spacing w:after="0" w:line="240" w:lineRule="auto"/>
              <w:jc w:val="center"/>
              <w:rPr>
                <w:b/>
                <w:sz w:val="21"/>
                <w:szCs w:val="21"/>
              </w:rPr>
            </w:pPr>
            <w:r w:rsidRPr="00FE3655">
              <w:rPr>
                <w:b/>
                <w:sz w:val="21"/>
                <w:szCs w:val="21"/>
              </w:rPr>
              <w:t>GAYRİMENKUL DEĞERLEME ASGARİ ÜCRET TARİFESİ</w:t>
            </w:r>
          </w:p>
        </w:tc>
      </w:tr>
      <w:tr w:rsidR="00DD4394" w:rsidRPr="00FE3655" w:rsidTr="000C3B27">
        <w:trPr>
          <w:trHeight w:val="20"/>
        </w:trPr>
        <w:tc>
          <w:tcPr>
            <w:tcW w:w="965" w:type="dxa"/>
            <w:shd w:val="clear" w:color="000000" w:fill="B8CCE4"/>
            <w:noWrap/>
            <w:vAlign w:val="center"/>
            <w:hideMark/>
          </w:tcPr>
          <w:p w:rsidR="00DD4394" w:rsidRPr="00FE3655" w:rsidRDefault="00DD4394" w:rsidP="002562E1">
            <w:pPr>
              <w:spacing w:after="0" w:line="240" w:lineRule="auto"/>
              <w:rPr>
                <w:rFonts w:eastAsia="Times New Roman" w:cs="Arial TUR"/>
                <w:b/>
                <w:bCs/>
                <w:sz w:val="21"/>
                <w:szCs w:val="21"/>
                <w:lang w:eastAsia="tr-TR"/>
              </w:rPr>
            </w:pPr>
            <w:bookmarkStart w:id="0" w:name="RANGE!A2:E48"/>
            <w:r w:rsidRPr="00FE3655">
              <w:rPr>
                <w:rFonts w:eastAsia="Times New Roman" w:cs="Arial TUR"/>
                <w:b/>
                <w:bCs/>
                <w:sz w:val="21"/>
                <w:szCs w:val="21"/>
                <w:lang w:eastAsia="tr-TR"/>
              </w:rPr>
              <w:t>1.</w:t>
            </w:r>
            <w:bookmarkEnd w:id="0"/>
            <w:r w:rsidRPr="00FE3655">
              <w:rPr>
                <w:rFonts w:eastAsia="Times New Roman" w:cs="Arial TUR"/>
                <w:b/>
                <w:bCs/>
                <w:sz w:val="21"/>
                <w:szCs w:val="21"/>
                <w:lang w:eastAsia="tr-TR"/>
              </w:rPr>
              <w:t xml:space="preserve"> GRUP</w:t>
            </w:r>
          </w:p>
        </w:tc>
        <w:tc>
          <w:tcPr>
            <w:tcW w:w="5906" w:type="dxa"/>
            <w:gridSpan w:val="2"/>
            <w:shd w:val="clear" w:color="000000" w:fill="B8CCE4"/>
            <w:vAlign w:val="center"/>
            <w:hideMark/>
          </w:tcPr>
          <w:p w:rsidR="00DD4394" w:rsidRPr="00FE3655" w:rsidRDefault="00DD4394" w:rsidP="00E8771A">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ARSALAR (imarlı veya imarsız)</w:t>
            </w:r>
          </w:p>
        </w:tc>
        <w:tc>
          <w:tcPr>
            <w:tcW w:w="2268" w:type="dxa"/>
            <w:shd w:val="clear" w:color="000000" w:fill="B8CCE4"/>
            <w:noWrap/>
            <w:vAlign w:val="center"/>
            <w:hideMark/>
          </w:tcPr>
          <w:p w:rsidR="00DD4394" w:rsidRPr="00FE3655" w:rsidRDefault="00DD4394" w:rsidP="008E4C09">
            <w:pPr>
              <w:spacing w:after="0" w:line="240" w:lineRule="auto"/>
              <w:jc w:val="center"/>
              <w:rPr>
                <w:rFonts w:eastAsia="Times New Roman" w:cs="Arial TUR"/>
                <w:b/>
                <w:bCs/>
                <w:sz w:val="21"/>
                <w:szCs w:val="21"/>
                <w:lang w:eastAsia="tr-TR"/>
              </w:rPr>
            </w:pPr>
            <w:r w:rsidRPr="00FE3655">
              <w:rPr>
                <w:rFonts w:eastAsia="Times New Roman" w:cs="Arial TUR"/>
                <w:b/>
                <w:bCs/>
                <w:sz w:val="21"/>
                <w:szCs w:val="21"/>
                <w:lang w:eastAsia="tr-TR"/>
              </w:rPr>
              <w:t>BRÜT ALAN</w:t>
            </w:r>
            <w:r w:rsidRPr="00FE3655">
              <w:rPr>
                <w:rFonts w:eastAsia="Times New Roman" w:cs="Arial TUR"/>
                <w:sz w:val="21"/>
                <w:szCs w:val="21"/>
                <w:lang w:eastAsia="tr-TR"/>
              </w:rPr>
              <w:t xml:space="preserve"> (</w:t>
            </w:r>
            <w:r w:rsidRPr="00FE3655">
              <w:rPr>
                <w:rFonts w:eastAsia="Times New Roman" w:cs="Arial TUR"/>
                <w:b/>
                <w:bCs/>
                <w:sz w:val="21"/>
                <w:szCs w:val="21"/>
                <w:lang w:eastAsia="tr-TR"/>
              </w:rPr>
              <w:t>m²)</w:t>
            </w:r>
          </w:p>
        </w:tc>
        <w:tc>
          <w:tcPr>
            <w:tcW w:w="2271" w:type="dxa"/>
            <w:shd w:val="clear" w:color="000000" w:fill="B8CCE4"/>
            <w:noWrap/>
            <w:vAlign w:val="center"/>
            <w:hideMark/>
          </w:tcPr>
          <w:p w:rsidR="00DD4394" w:rsidRPr="00FE3655" w:rsidRDefault="00DD4394" w:rsidP="008E4C09">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2016 </w:t>
            </w:r>
            <w:r w:rsidRPr="00FE3655">
              <w:rPr>
                <w:rFonts w:eastAsia="Times New Roman" w:cs="Arial TUR"/>
                <w:b/>
                <w:bCs/>
                <w:sz w:val="21"/>
                <w:szCs w:val="21"/>
                <w:lang w:eastAsia="tr-TR"/>
              </w:rPr>
              <w:t>DEĞERLEME ÜCRETİ (TL)</w:t>
            </w:r>
          </w:p>
        </w:tc>
        <w:tc>
          <w:tcPr>
            <w:tcW w:w="2127" w:type="dxa"/>
            <w:shd w:val="clear" w:color="000000" w:fill="B8CCE4"/>
          </w:tcPr>
          <w:p w:rsidR="00DD4394" w:rsidRPr="00FE3655" w:rsidRDefault="00DD4394" w:rsidP="00FE3655">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2017 </w:t>
            </w:r>
            <w:r w:rsidRPr="00FE3655">
              <w:rPr>
                <w:rFonts w:eastAsia="Times New Roman" w:cs="Arial TUR"/>
                <w:b/>
                <w:bCs/>
                <w:sz w:val="21"/>
                <w:szCs w:val="21"/>
                <w:lang w:eastAsia="tr-TR"/>
              </w:rPr>
              <w:t>DEĞERLEME ÜCRETİ (TL)</w:t>
            </w:r>
          </w:p>
        </w:tc>
        <w:tc>
          <w:tcPr>
            <w:tcW w:w="1291" w:type="dxa"/>
            <w:shd w:val="clear" w:color="000000" w:fill="B8CCE4"/>
            <w:vAlign w:val="center"/>
          </w:tcPr>
          <w:p w:rsidR="00DD4394" w:rsidRDefault="00DD4394" w:rsidP="000C3B27">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2016-2017</w:t>
            </w:r>
          </w:p>
        </w:tc>
      </w:tr>
      <w:tr w:rsidR="00DD4394" w:rsidRPr="00FE3655" w:rsidTr="004C2612">
        <w:trPr>
          <w:trHeight w:val="285"/>
        </w:trPr>
        <w:tc>
          <w:tcPr>
            <w:tcW w:w="6871" w:type="dxa"/>
            <w:gridSpan w:val="3"/>
            <w:vMerge w:val="restart"/>
            <w:shd w:val="clear" w:color="auto" w:fill="auto"/>
            <w:noWrap/>
            <w:vAlign w:val="center"/>
            <w:hideMark/>
          </w:tcPr>
          <w:p w:rsidR="00DD4394" w:rsidRPr="00FE3655" w:rsidRDefault="00DD4394" w:rsidP="00FE3655">
            <w:pPr>
              <w:spacing w:after="0" w:line="240" w:lineRule="auto"/>
              <w:rPr>
                <w:rFonts w:eastAsia="Times New Roman" w:cs="Arial TUR"/>
                <w:sz w:val="21"/>
                <w:szCs w:val="21"/>
                <w:lang w:eastAsia="tr-TR"/>
              </w:rPr>
            </w:pPr>
            <w:r w:rsidRPr="00FE3655">
              <w:rPr>
                <w:rFonts w:eastAsia="Times New Roman" w:cs="Arial TUR"/>
                <w:sz w:val="21"/>
                <w:szCs w:val="21"/>
                <w:lang w:eastAsia="tr-TR"/>
              </w:rPr>
              <w:t>Bağ, bahçe, tarla, tarım alanı, sera, özel orman vb.</w:t>
            </w:r>
            <w:r w:rsidRPr="00FE3655">
              <w:rPr>
                <w:rFonts w:eastAsia="Times New Roman" w:cs="Arial TUR"/>
                <w:sz w:val="21"/>
                <w:szCs w:val="21"/>
                <w:lang w:eastAsia="tr-TR"/>
              </w:rPr>
              <w:tab/>
            </w:r>
          </w:p>
          <w:p w:rsidR="00DD4394" w:rsidRPr="00FE3655" w:rsidRDefault="00DD4394" w:rsidP="00FE3655">
            <w:pPr>
              <w:spacing w:after="0" w:line="240" w:lineRule="auto"/>
              <w:rPr>
                <w:rFonts w:eastAsia="Times New Roman" w:cs="Arial TUR"/>
                <w:sz w:val="21"/>
                <w:szCs w:val="21"/>
                <w:lang w:eastAsia="tr-TR"/>
              </w:rPr>
            </w:pPr>
            <w:r w:rsidRPr="00FE3655">
              <w:rPr>
                <w:rFonts w:eastAsia="Times New Roman" w:cs="Arial TUR"/>
                <w:sz w:val="21"/>
                <w:szCs w:val="21"/>
                <w:lang w:eastAsia="tr-TR"/>
              </w:rPr>
              <w:tab/>
            </w:r>
          </w:p>
          <w:p w:rsidR="00DD4394" w:rsidRPr="00FE3655" w:rsidRDefault="00DD4394" w:rsidP="00FE3655">
            <w:pPr>
              <w:spacing w:after="0" w:line="240" w:lineRule="auto"/>
              <w:rPr>
                <w:rFonts w:eastAsia="Times New Roman" w:cs="Arial TUR"/>
                <w:sz w:val="21"/>
                <w:szCs w:val="21"/>
                <w:lang w:eastAsia="tr-TR"/>
              </w:rPr>
            </w:pPr>
            <w:r w:rsidRPr="00FE3655">
              <w:rPr>
                <w:rFonts w:eastAsia="Times New Roman" w:cs="Arial TUR"/>
                <w:sz w:val="21"/>
                <w:szCs w:val="21"/>
                <w:lang w:eastAsia="tr-TR"/>
              </w:rPr>
              <w:tab/>
            </w:r>
          </w:p>
        </w:tc>
        <w:tc>
          <w:tcPr>
            <w:tcW w:w="2268" w:type="dxa"/>
            <w:shd w:val="clear" w:color="auto" w:fill="auto"/>
            <w:noWrap/>
            <w:vAlign w:val="center"/>
          </w:tcPr>
          <w:p w:rsidR="00DD4394" w:rsidRPr="00FE3655" w:rsidRDefault="00DD4394" w:rsidP="00FE3655">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  – 20.000</w:t>
            </w:r>
          </w:p>
        </w:tc>
        <w:tc>
          <w:tcPr>
            <w:tcW w:w="2271" w:type="dxa"/>
            <w:shd w:val="clear" w:color="auto" w:fill="auto"/>
            <w:noWrap/>
            <w:vAlign w:val="bottom"/>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498</w:t>
            </w:r>
          </w:p>
        </w:tc>
        <w:tc>
          <w:tcPr>
            <w:tcW w:w="2127" w:type="dxa"/>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534</w:t>
            </w:r>
          </w:p>
        </w:tc>
        <w:tc>
          <w:tcPr>
            <w:tcW w:w="1291" w:type="dxa"/>
          </w:tcPr>
          <w:p w:rsidR="00DD4394" w:rsidRPr="00FE3655" w:rsidRDefault="00DD4394" w:rsidP="00FE3655">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7,23%</w:t>
            </w:r>
          </w:p>
        </w:tc>
      </w:tr>
      <w:tr w:rsidR="00DD4394" w:rsidRPr="00FE3655" w:rsidTr="004C2612">
        <w:trPr>
          <w:trHeight w:val="274"/>
        </w:trPr>
        <w:tc>
          <w:tcPr>
            <w:tcW w:w="6871" w:type="dxa"/>
            <w:gridSpan w:val="3"/>
            <w:vMerge/>
            <w:shd w:val="clear" w:color="auto" w:fill="auto"/>
            <w:noWrap/>
            <w:vAlign w:val="center"/>
            <w:hideMark/>
          </w:tcPr>
          <w:p w:rsidR="00DD4394" w:rsidRPr="00FE3655" w:rsidRDefault="00DD4394" w:rsidP="00FE3655">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E3655">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20.001 - 100.000</w:t>
            </w:r>
          </w:p>
        </w:tc>
        <w:tc>
          <w:tcPr>
            <w:tcW w:w="2271" w:type="dxa"/>
            <w:shd w:val="clear" w:color="auto" w:fill="auto"/>
            <w:noWrap/>
            <w:vAlign w:val="bottom"/>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581</w:t>
            </w:r>
          </w:p>
        </w:tc>
        <w:tc>
          <w:tcPr>
            <w:tcW w:w="2127" w:type="dxa"/>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623</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7,23%</w:t>
            </w:r>
          </w:p>
        </w:tc>
      </w:tr>
      <w:tr w:rsidR="00DD4394" w:rsidRPr="00FE3655" w:rsidTr="004C2612">
        <w:trPr>
          <w:trHeight w:val="274"/>
        </w:trPr>
        <w:tc>
          <w:tcPr>
            <w:tcW w:w="6871" w:type="dxa"/>
            <w:gridSpan w:val="3"/>
            <w:vMerge/>
            <w:shd w:val="clear" w:color="auto" w:fill="auto"/>
            <w:noWrap/>
            <w:vAlign w:val="center"/>
          </w:tcPr>
          <w:p w:rsidR="00DD4394" w:rsidRPr="00FE3655" w:rsidRDefault="00DD4394" w:rsidP="00FE3655">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E3655">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100.001 ve üzeri</w:t>
            </w:r>
          </w:p>
        </w:tc>
        <w:tc>
          <w:tcPr>
            <w:tcW w:w="2271" w:type="dxa"/>
            <w:shd w:val="clear" w:color="auto" w:fill="auto"/>
            <w:noWrap/>
            <w:vAlign w:val="bottom"/>
          </w:tcPr>
          <w:p w:rsidR="00DD4394" w:rsidRPr="00FE3655" w:rsidRDefault="00DD4394" w:rsidP="00FE3655">
            <w:pPr>
              <w:spacing w:after="0" w:line="240" w:lineRule="auto"/>
              <w:ind w:right="360"/>
              <w:jc w:val="right"/>
              <w:rPr>
                <w:rFonts w:eastAsia="Times New Roman" w:cs="Arial TUR"/>
                <w:bCs/>
                <w:sz w:val="21"/>
                <w:szCs w:val="21"/>
                <w:lang w:eastAsia="tr-TR"/>
              </w:rPr>
            </w:pPr>
            <w:r w:rsidRPr="00FE3655">
              <w:rPr>
                <w:rFonts w:eastAsia="Times New Roman" w:cs="Arial TUR"/>
                <w:bCs/>
                <w:sz w:val="21"/>
                <w:szCs w:val="21"/>
                <w:lang w:eastAsia="tr-TR"/>
              </w:rPr>
              <w:t>700</w:t>
            </w:r>
          </w:p>
        </w:tc>
        <w:tc>
          <w:tcPr>
            <w:tcW w:w="2127" w:type="dxa"/>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750</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7,14%</w:t>
            </w:r>
          </w:p>
        </w:tc>
      </w:tr>
      <w:tr w:rsidR="00DD4394" w:rsidRPr="00FE3655" w:rsidTr="004C2612">
        <w:trPr>
          <w:trHeight w:val="20"/>
        </w:trPr>
        <w:tc>
          <w:tcPr>
            <w:tcW w:w="6871" w:type="dxa"/>
            <w:gridSpan w:val="3"/>
            <w:vMerge w:val="restart"/>
            <w:shd w:val="clear" w:color="auto" w:fill="auto"/>
            <w:noWrap/>
            <w:vAlign w:val="center"/>
          </w:tcPr>
          <w:p w:rsidR="00DD4394" w:rsidRPr="00FE3655" w:rsidRDefault="00DD4394" w:rsidP="00FE3655">
            <w:pPr>
              <w:spacing w:after="0" w:line="240" w:lineRule="auto"/>
              <w:rPr>
                <w:rFonts w:eastAsia="Times New Roman" w:cs="Arial TUR"/>
                <w:sz w:val="21"/>
                <w:szCs w:val="21"/>
                <w:lang w:eastAsia="tr-TR"/>
              </w:rPr>
            </w:pPr>
            <w:r w:rsidRPr="00FE3655">
              <w:rPr>
                <w:rFonts w:eastAsia="Times New Roman" w:cs="Arial TUR"/>
                <w:sz w:val="21"/>
                <w:szCs w:val="21"/>
                <w:lang w:eastAsia="tr-TR"/>
              </w:rPr>
              <w:t>Arsa (imar planı kapsamında üzerinde yapı olmayan parseller)</w:t>
            </w:r>
          </w:p>
        </w:tc>
        <w:tc>
          <w:tcPr>
            <w:tcW w:w="2268" w:type="dxa"/>
            <w:shd w:val="clear" w:color="auto" w:fill="auto"/>
            <w:noWrap/>
            <w:vAlign w:val="center"/>
          </w:tcPr>
          <w:p w:rsidR="00DD4394" w:rsidRPr="00FE3655" w:rsidRDefault="00DD4394" w:rsidP="00FE3655">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1-1.000</w:t>
            </w:r>
          </w:p>
        </w:tc>
        <w:tc>
          <w:tcPr>
            <w:tcW w:w="2271" w:type="dxa"/>
            <w:shd w:val="clear" w:color="auto" w:fill="auto"/>
            <w:noWrap/>
            <w:vAlign w:val="bottom"/>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581</w:t>
            </w:r>
          </w:p>
        </w:tc>
        <w:tc>
          <w:tcPr>
            <w:tcW w:w="2127" w:type="dxa"/>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623</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7,23%</w:t>
            </w:r>
          </w:p>
        </w:tc>
      </w:tr>
      <w:tr w:rsidR="00DD4394" w:rsidRPr="00FE3655" w:rsidTr="004C2612">
        <w:trPr>
          <w:trHeight w:val="20"/>
        </w:trPr>
        <w:tc>
          <w:tcPr>
            <w:tcW w:w="6871" w:type="dxa"/>
            <w:gridSpan w:val="3"/>
            <w:vMerge/>
            <w:shd w:val="clear" w:color="auto" w:fill="auto"/>
            <w:noWrap/>
            <w:vAlign w:val="center"/>
          </w:tcPr>
          <w:p w:rsidR="00DD4394" w:rsidRPr="00FE3655" w:rsidRDefault="00DD4394" w:rsidP="00FE3655">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E3655">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1.001-10.000</w:t>
            </w:r>
          </w:p>
        </w:tc>
        <w:tc>
          <w:tcPr>
            <w:tcW w:w="2271" w:type="dxa"/>
            <w:shd w:val="clear" w:color="auto" w:fill="auto"/>
            <w:noWrap/>
            <w:vAlign w:val="bottom"/>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705</w:t>
            </w:r>
          </w:p>
        </w:tc>
        <w:tc>
          <w:tcPr>
            <w:tcW w:w="2127" w:type="dxa"/>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755</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7,09%</w:t>
            </w:r>
          </w:p>
        </w:tc>
      </w:tr>
      <w:tr w:rsidR="00DD4394" w:rsidRPr="00FE3655" w:rsidTr="004C2612">
        <w:trPr>
          <w:trHeight w:val="20"/>
        </w:trPr>
        <w:tc>
          <w:tcPr>
            <w:tcW w:w="6871" w:type="dxa"/>
            <w:gridSpan w:val="3"/>
            <w:vMerge/>
            <w:shd w:val="clear" w:color="auto" w:fill="auto"/>
            <w:noWrap/>
            <w:vAlign w:val="center"/>
          </w:tcPr>
          <w:p w:rsidR="00DD4394" w:rsidRPr="00FE3655" w:rsidRDefault="00DD4394" w:rsidP="00FE3655">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E3655">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10.001-25.000</w:t>
            </w:r>
          </w:p>
        </w:tc>
        <w:tc>
          <w:tcPr>
            <w:tcW w:w="2271" w:type="dxa"/>
            <w:shd w:val="clear" w:color="auto" w:fill="auto"/>
            <w:noWrap/>
            <w:vAlign w:val="bottom"/>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950</w:t>
            </w:r>
          </w:p>
        </w:tc>
        <w:tc>
          <w:tcPr>
            <w:tcW w:w="2127" w:type="dxa"/>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w:t>
            </w:r>
            <w:r>
              <w:rPr>
                <w:rFonts w:eastAsia="Times New Roman" w:cs="Arial TUR"/>
                <w:sz w:val="21"/>
                <w:szCs w:val="21"/>
                <w:lang w:eastAsia="tr-TR"/>
              </w:rPr>
              <w:t>.</w:t>
            </w:r>
            <w:r w:rsidRPr="00FE3655">
              <w:rPr>
                <w:rFonts w:eastAsia="Times New Roman" w:cs="Arial TUR"/>
                <w:sz w:val="21"/>
                <w:szCs w:val="21"/>
                <w:lang w:eastAsia="tr-TR"/>
              </w:rPr>
              <w:t>018</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7,16%</w:t>
            </w:r>
          </w:p>
        </w:tc>
      </w:tr>
      <w:tr w:rsidR="00DD4394" w:rsidRPr="00FE3655" w:rsidTr="004C2612">
        <w:trPr>
          <w:trHeight w:val="20"/>
        </w:trPr>
        <w:tc>
          <w:tcPr>
            <w:tcW w:w="6871" w:type="dxa"/>
            <w:gridSpan w:val="3"/>
            <w:vMerge/>
            <w:shd w:val="clear" w:color="auto" w:fill="auto"/>
            <w:noWrap/>
            <w:vAlign w:val="center"/>
          </w:tcPr>
          <w:p w:rsidR="00DD4394" w:rsidRPr="00FE3655" w:rsidRDefault="00DD4394" w:rsidP="00FE3655">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E3655">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25.001 ve üzeri</w:t>
            </w:r>
          </w:p>
        </w:tc>
        <w:tc>
          <w:tcPr>
            <w:tcW w:w="2271" w:type="dxa"/>
            <w:shd w:val="clear" w:color="auto" w:fill="auto"/>
            <w:noWrap/>
            <w:vAlign w:val="bottom"/>
          </w:tcPr>
          <w:p w:rsidR="00DD4394" w:rsidRPr="00FE3655" w:rsidRDefault="00DD4394" w:rsidP="00FE3655">
            <w:pPr>
              <w:spacing w:after="0" w:line="240" w:lineRule="auto"/>
              <w:ind w:right="360"/>
              <w:jc w:val="right"/>
              <w:rPr>
                <w:rFonts w:eastAsia="Times New Roman" w:cs="Arial TUR"/>
                <w:bCs/>
                <w:sz w:val="21"/>
                <w:szCs w:val="21"/>
                <w:lang w:eastAsia="tr-TR"/>
              </w:rPr>
            </w:pPr>
            <w:r w:rsidRPr="00FE3655">
              <w:rPr>
                <w:rFonts w:eastAsia="Times New Roman" w:cs="Arial TUR"/>
                <w:bCs/>
                <w:sz w:val="21"/>
                <w:szCs w:val="21"/>
                <w:lang w:eastAsia="tr-TR"/>
              </w:rPr>
              <w:t>1.125</w:t>
            </w:r>
          </w:p>
        </w:tc>
        <w:tc>
          <w:tcPr>
            <w:tcW w:w="2127" w:type="dxa"/>
          </w:tcPr>
          <w:p w:rsidR="00DD4394" w:rsidRPr="00FE3655" w:rsidRDefault="00DD4394" w:rsidP="00FE3655">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w:t>
            </w:r>
            <w:r>
              <w:rPr>
                <w:rFonts w:eastAsia="Times New Roman" w:cs="Arial TUR"/>
                <w:sz w:val="21"/>
                <w:szCs w:val="21"/>
                <w:lang w:eastAsia="tr-TR"/>
              </w:rPr>
              <w:t>.</w:t>
            </w:r>
            <w:r w:rsidRPr="00FE3655">
              <w:rPr>
                <w:rFonts w:eastAsia="Times New Roman" w:cs="Arial TUR"/>
                <w:sz w:val="21"/>
                <w:szCs w:val="21"/>
                <w:lang w:eastAsia="tr-TR"/>
              </w:rPr>
              <w:t>206</w:t>
            </w:r>
          </w:p>
        </w:tc>
        <w:tc>
          <w:tcPr>
            <w:tcW w:w="1291" w:type="dxa"/>
          </w:tcPr>
          <w:p w:rsidR="00DD4394" w:rsidRPr="00FE3655"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w:t>
            </w:r>
            <w:r>
              <w:rPr>
                <w:rFonts w:eastAsia="Times New Roman" w:cs="Arial TUR"/>
                <w:sz w:val="21"/>
                <w:szCs w:val="21"/>
                <w:lang w:eastAsia="tr-TR"/>
              </w:rPr>
              <w:t>0</w:t>
            </w:r>
            <w:r w:rsidRPr="00DD4394">
              <w:rPr>
                <w:rFonts w:eastAsia="Times New Roman" w:cs="Arial TUR"/>
                <w:sz w:val="21"/>
                <w:szCs w:val="21"/>
                <w:lang w:eastAsia="tr-TR"/>
              </w:rPr>
              <w:t>%</w:t>
            </w:r>
          </w:p>
        </w:tc>
      </w:tr>
      <w:tr w:rsidR="00DD4394" w:rsidRPr="00FE3655" w:rsidTr="000C3B27">
        <w:trPr>
          <w:trHeight w:val="20"/>
        </w:trPr>
        <w:tc>
          <w:tcPr>
            <w:tcW w:w="965" w:type="dxa"/>
            <w:shd w:val="clear" w:color="000000" w:fill="B8CCE4"/>
            <w:noWrap/>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2. GRUP</w:t>
            </w:r>
          </w:p>
        </w:tc>
        <w:tc>
          <w:tcPr>
            <w:tcW w:w="5906" w:type="dxa"/>
            <w:gridSpan w:val="2"/>
            <w:shd w:val="clear" w:color="000000" w:fill="B8CCE4"/>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 xml:space="preserve">KONUTLAR VE İŞ YERLERİ </w:t>
            </w:r>
          </w:p>
        </w:tc>
        <w:tc>
          <w:tcPr>
            <w:tcW w:w="2268"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sidRPr="00FE3655">
              <w:rPr>
                <w:rFonts w:eastAsia="Times New Roman" w:cs="Arial TUR"/>
                <w:b/>
                <w:bCs/>
                <w:sz w:val="21"/>
                <w:szCs w:val="21"/>
                <w:lang w:eastAsia="tr-TR"/>
              </w:rPr>
              <w:t xml:space="preserve">BRÜT ALAN </w:t>
            </w:r>
            <w:r w:rsidRPr="00FE3655">
              <w:rPr>
                <w:rFonts w:eastAsia="Times New Roman" w:cs="Arial TUR"/>
                <w:sz w:val="21"/>
                <w:szCs w:val="21"/>
                <w:lang w:eastAsia="tr-TR"/>
              </w:rPr>
              <w:t>(</w:t>
            </w:r>
            <w:r w:rsidRPr="00FE3655">
              <w:rPr>
                <w:rFonts w:eastAsia="Times New Roman" w:cs="Arial TUR"/>
                <w:b/>
                <w:bCs/>
                <w:sz w:val="21"/>
                <w:szCs w:val="21"/>
                <w:lang w:eastAsia="tr-TR"/>
              </w:rPr>
              <w:t>m²)</w:t>
            </w:r>
          </w:p>
        </w:tc>
        <w:tc>
          <w:tcPr>
            <w:tcW w:w="2271"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2016 </w:t>
            </w:r>
            <w:r w:rsidRPr="00FE3655">
              <w:rPr>
                <w:rFonts w:eastAsia="Times New Roman" w:cs="Arial TUR"/>
                <w:b/>
                <w:bCs/>
                <w:sz w:val="21"/>
                <w:szCs w:val="21"/>
                <w:lang w:eastAsia="tr-TR"/>
              </w:rPr>
              <w:t>DEĞERLEME ÜCRETİ (TL)</w:t>
            </w:r>
          </w:p>
        </w:tc>
        <w:tc>
          <w:tcPr>
            <w:tcW w:w="2127" w:type="dxa"/>
            <w:shd w:val="clear" w:color="000000" w:fill="B8CCE4"/>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2017 </w:t>
            </w:r>
            <w:r w:rsidRPr="00FE3655">
              <w:rPr>
                <w:rFonts w:eastAsia="Times New Roman" w:cs="Arial TUR"/>
                <w:b/>
                <w:bCs/>
                <w:sz w:val="21"/>
                <w:szCs w:val="21"/>
                <w:lang w:eastAsia="tr-TR"/>
              </w:rPr>
              <w:t>DEĞERLEME ÜCRETİ (TL)</w:t>
            </w:r>
          </w:p>
        </w:tc>
        <w:tc>
          <w:tcPr>
            <w:tcW w:w="1291" w:type="dxa"/>
            <w:shd w:val="clear" w:color="000000" w:fill="B8CCE4"/>
            <w:vAlign w:val="center"/>
          </w:tcPr>
          <w:p w:rsidR="00DD4394" w:rsidRDefault="000C3B27" w:rsidP="000C3B27">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2016-2017</w:t>
            </w:r>
          </w:p>
        </w:tc>
      </w:tr>
      <w:tr w:rsidR="00DD4394" w:rsidRPr="00FE3655" w:rsidTr="004C2612">
        <w:trPr>
          <w:trHeight w:val="20"/>
        </w:trPr>
        <w:tc>
          <w:tcPr>
            <w:tcW w:w="6871" w:type="dxa"/>
            <w:gridSpan w:val="3"/>
            <w:vMerge w:val="restart"/>
            <w:shd w:val="clear" w:color="auto" w:fill="auto"/>
            <w:noWrap/>
            <w:vAlign w:val="center"/>
          </w:tcPr>
          <w:p w:rsidR="00DD4394" w:rsidRPr="00FE3655" w:rsidRDefault="00DD4394" w:rsidP="00C60554">
            <w:pPr>
              <w:spacing w:after="0" w:line="240" w:lineRule="auto"/>
              <w:rPr>
                <w:rFonts w:eastAsia="Times New Roman" w:cs="Arial TUR"/>
                <w:sz w:val="21"/>
                <w:szCs w:val="21"/>
                <w:lang w:eastAsia="tr-TR"/>
              </w:rPr>
            </w:pPr>
            <w:r w:rsidRPr="00FE3655">
              <w:rPr>
                <w:rFonts w:eastAsia="Times New Roman" w:cs="Arial TUR"/>
                <w:sz w:val="21"/>
                <w:szCs w:val="21"/>
                <w:lang w:eastAsia="tr-TR"/>
              </w:rPr>
              <w:t xml:space="preserve">Bağımsız bölüm niteliği kazanmış konut, ofis, büro </w:t>
            </w:r>
          </w:p>
        </w:tc>
        <w:tc>
          <w:tcPr>
            <w:tcW w:w="2268" w:type="dxa"/>
            <w:shd w:val="clear" w:color="auto" w:fill="auto"/>
            <w:noWrap/>
            <w:vAlign w:val="center"/>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1 - 250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b/>
                <w:sz w:val="21"/>
                <w:szCs w:val="21"/>
                <w:lang w:eastAsia="tr-TR"/>
              </w:rPr>
            </w:pPr>
            <w:r w:rsidRPr="00FE3655">
              <w:rPr>
                <w:rFonts w:eastAsia="Times New Roman" w:cs="Arial TUR"/>
                <w:sz w:val="21"/>
                <w:szCs w:val="21"/>
                <w:lang w:eastAsia="tr-TR"/>
              </w:rPr>
              <w:t>415</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445</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7,23%</w:t>
            </w:r>
          </w:p>
        </w:tc>
      </w:tr>
      <w:tr w:rsidR="00DD4394" w:rsidRPr="00FE3655" w:rsidTr="004C2612">
        <w:trPr>
          <w:trHeight w:val="20"/>
        </w:trPr>
        <w:tc>
          <w:tcPr>
            <w:tcW w:w="6871" w:type="dxa"/>
            <w:gridSpan w:val="3"/>
            <w:vMerge/>
            <w:shd w:val="clear" w:color="auto" w:fill="auto"/>
            <w:noWrap/>
            <w:vAlign w:val="center"/>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251 - 500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519</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556</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7,13%</w:t>
            </w:r>
          </w:p>
        </w:tc>
      </w:tr>
      <w:tr w:rsidR="00DD4394" w:rsidRPr="00FE3655" w:rsidTr="004C2612">
        <w:trPr>
          <w:trHeight w:val="20"/>
        </w:trPr>
        <w:tc>
          <w:tcPr>
            <w:tcW w:w="6871" w:type="dxa"/>
            <w:gridSpan w:val="3"/>
            <w:vMerge/>
            <w:shd w:val="clear" w:color="auto" w:fill="auto"/>
            <w:noWrap/>
            <w:vAlign w:val="center"/>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501- 1.000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622</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667</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7,23%</w:t>
            </w:r>
          </w:p>
        </w:tc>
      </w:tr>
      <w:tr w:rsidR="00DD4394" w:rsidRPr="00FE3655" w:rsidTr="004C2612">
        <w:trPr>
          <w:trHeight w:val="20"/>
        </w:trPr>
        <w:tc>
          <w:tcPr>
            <w:tcW w:w="6871" w:type="dxa"/>
            <w:gridSpan w:val="3"/>
            <w:vMerge/>
            <w:shd w:val="clear" w:color="auto" w:fill="auto"/>
            <w:noWrap/>
            <w:vAlign w:val="center"/>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1.001 -5.000</w:t>
            </w:r>
          </w:p>
        </w:tc>
        <w:tc>
          <w:tcPr>
            <w:tcW w:w="2271" w:type="dxa"/>
            <w:shd w:val="clear" w:color="auto" w:fill="auto"/>
            <w:noWrap/>
            <w:vAlign w:val="bottom"/>
          </w:tcPr>
          <w:p w:rsidR="00DD4394" w:rsidRPr="00FE3655" w:rsidRDefault="00DD4394" w:rsidP="00F16B4C">
            <w:pPr>
              <w:spacing w:after="0" w:line="240" w:lineRule="auto"/>
              <w:ind w:right="360"/>
              <w:jc w:val="right"/>
              <w:rPr>
                <w:color w:val="000000"/>
                <w:sz w:val="21"/>
                <w:szCs w:val="21"/>
              </w:rPr>
            </w:pPr>
            <w:r w:rsidRPr="00FE3655">
              <w:rPr>
                <w:color w:val="000000"/>
                <w:sz w:val="21"/>
                <w:szCs w:val="21"/>
              </w:rPr>
              <w:t>934</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w:t>
            </w:r>
            <w:r>
              <w:rPr>
                <w:rFonts w:eastAsia="Times New Roman" w:cs="Arial TUR"/>
                <w:sz w:val="21"/>
                <w:szCs w:val="21"/>
                <w:lang w:eastAsia="tr-TR"/>
              </w:rPr>
              <w:t>.</w:t>
            </w:r>
            <w:r w:rsidRPr="00FE3655">
              <w:rPr>
                <w:rFonts w:eastAsia="Times New Roman" w:cs="Arial TUR"/>
                <w:sz w:val="21"/>
                <w:szCs w:val="21"/>
                <w:lang w:eastAsia="tr-TR"/>
              </w:rPr>
              <w:t>001</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7,17%</w:t>
            </w:r>
          </w:p>
        </w:tc>
      </w:tr>
      <w:tr w:rsidR="00DD4394" w:rsidRPr="00FE3655" w:rsidTr="004C2612">
        <w:trPr>
          <w:trHeight w:val="20"/>
        </w:trPr>
        <w:tc>
          <w:tcPr>
            <w:tcW w:w="6871" w:type="dxa"/>
            <w:gridSpan w:val="3"/>
            <w:vMerge/>
            <w:shd w:val="clear" w:color="auto" w:fill="auto"/>
            <w:noWrap/>
            <w:vAlign w:val="center"/>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5.001 ve üzeri</w:t>
            </w:r>
          </w:p>
        </w:tc>
        <w:tc>
          <w:tcPr>
            <w:tcW w:w="2271" w:type="dxa"/>
            <w:shd w:val="clear" w:color="auto" w:fill="auto"/>
            <w:noWrap/>
            <w:vAlign w:val="bottom"/>
          </w:tcPr>
          <w:p w:rsidR="00DD4394" w:rsidRPr="00FE3655" w:rsidRDefault="00DD4394" w:rsidP="00F16B4C">
            <w:pPr>
              <w:spacing w:after="0" w:line="240" w:lineRule="auto"/>
              <w:ind w:right="360"/>
              <w:jc w:val="right"/>
              <w:rPr>
                <w:color w:val="000000"/>
                <w:sz w:val="21"/>
                <w:szCs w:val="21"/>
              </w:rPr>
            </w:pPr>
            <w:r w:rsidRPr="00FE3655">
              <w:rPr>
                <w:color w:val="000000"/>
                <w:sz w:val="21"/>
                <w:szCs w:val="21"/>
              </w:rPr>
              <w:t>1.500</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w:t>
            </w:r>
            <w:r>
              <w:rPr>
                <w:rFonts w:eastAsia="Times New Roman" w:cs="Arial TUR"/>
                <w:sz w:val="21"/>
                <w:szCs w:val="21"/>
                <w:lang w:eastAsia="tr-TR"/>
              </w:rPr>
              <w:t>.</w:t>
            </w:r>
            <w:r w:rsidRPr="00FE3655">
              <w:rPr>
                <w:rFonts w:eastAsia="Times New Roman" w:cs="Arial TUR"/>
                <w:sz w:val="21"/>
                <w:szCs w:val="21"/>
                <w:lang w:eastAsia="tr-TR"/>
              </w:rPr>
              <w:t>607</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7,13%</w:t>
            </w:r>
          </w:p>
        </w:tc>
      </w:tr>
      <w:tr w:rsidR="00DD4394" w:rsidRPr="00FE3655" w:rsidTr="004C2612">
        <w:trPr>
          <w:trHeight w:val="20"/>
        </w:trPr>
        <w:tc>
          <w:tcPr>
            <w:tcW w:w="6871" w:type="dxa"/>
            <w:gridSpan w:val="3"/>
            <w:vMerge w:val="restart"/>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Dükkân, plaza, iş merkezi, alışveriş merkezi vb.</w:t>
            </w: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1-100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456</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489</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7,24%</w:t>
            </w:r>
          </w:p>
        </w:tc>
      </w:tr>
      <w:tr w:rsidR="00DD4394" w:rsidRPr="00FE3655" w:rsidTr="004C2612">
        <w:trPr>
          <w:trHeight w:val="20"/>
        </w:trPr>
        <w:tc>
          <w:tcPr>
            <w:tcW w:w="6871" w:type="dxa"/>
            <w:gridSpan w:val="3"/>
            <w:vMerge/>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101 -500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539</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578</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7,24%</w:t>
            </w:r>
          </w:p>
        </w:tc>
      </w:tr>
      <w:tr w:rsidR="00DD4394" w:rsidRPr="00FE3655" w:rsidTr="004C2612">
        <w:trPr>
          <w:trHeight w:val="77"/>
        </w:trPr>
        <w:tc>
          <w:tcPr>
            <w:tcW w:w="6871" w:type="dxa"/>
            <w:gridSpan w:val="3"/>
            <w:vMerge/>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501-2.000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664</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712</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7,23%</w:t>
            </w:r>
          </w:p>
        </w:tc>
      </w:tr>
      <w:tr w:rsidR="00DD4394" w:rsidRPr="00FE3655" w:rsidTr="004C2612">
        <w:trPr>
          <w:trHeight w:val="333"/>
        </w:trPr>
        <w:tc>
          <w:tcPr>
            <w:tcW w:w="6871" w:type="dxa"/>
            <w:gridSpan w:val="3"/>
            <w:vMerge/>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2.001 – 5.000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1.035</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w:t>
            </w:r>
            <w:r>
              <w:rPr>
                <w:rFonts w:eastAsia="Times New Roman" w:cs="Arial TUR"/>
                <w:sz w:val="21"/>
                <w:szCs w:val="21"/>
                <w:lang w:eastAsia="tr-TR"/>
              </w:rPr>
              <w:t>.</w:t>
            </w:r>
            <w:r w:rsidRPr="00FE3655">
              <w:rPr>
                <w:rFonts w:eastAsia="Times New Roman" w:cs="Arial TUR"/>
                <w:sz w:val="21"/>
                <w:szCs w:val="21"/>
                <w:lang w:eastAsia="tr-TR"/>
              </w:rPr>
              <w:t>109</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7,15%</w:t>
            </w:r>
          </w:p>
        </w:tc>
      </w:tr>
      <w:tr w:rsidR="00DD4394" w:rsidRPr="00FE3655" w:rsidTr="004C2612">
        <w:trPr>
          <w:trHeight w:val="268"/>
        </w:trPr>
        <w:tc>
          <w:tcPr>
            <w:tcW w:w="6871" w:type="dxa"/>
            <w:gridSpan w:val="3"/>
            <w:vMerge/>
            <w:shd w:val="clear" w:color="auto" w:fill="auto"/>
            <w:noWrap/>
            <w:vAlign w:val="center"/>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5.001 – 20.000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1.500</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w:t>
            </w:r>
            <w:r>
              <w:rPr>
                <w:rFonts w:eastAsia="Times New Roman" w:cs="Arial TUR"/>
                <w:sz w:val="21"/>
                <w:szCs w:val="21"/>
                <w:lang w:eastAsia="tr-TR"/>
              </w:rPr>
              <w:t>.</w:t>
            </w:r>
            <w:r w:rsidRPr="00FE3655">
              <w:rPr>
                <w:rFonts w:eastAsia="Times New Roman" w:cs="Arial TUR"/>
                <w:sz w:val="21"/>
                <w:szCs w:val="21"/>
                <w:lang w:eastAsia="tr-TR"/>
              </w:rPr>
              <w:t>607</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7,13%</w:t>
            </w:r>
          </w:p>
        </w:tc>
      </w:tr>
      <w:tr w:rsidR="00DD4394" w:rsidRPr="00FE3655" w:rsidTr="004C2612">
        <w:trPr>
          <w:trHeight w:val="130"/>
        </w:trPr>
        <w:tc>
          <w:tcPr>
            <w:tcW w:w="6871" w:type="dxa"/>
            <w:gridSpan w:val="3"/>
            <w:vMerge/>
            <w:shd w:val="clear" w:color="auto" w:fill="auto"/>
            <w:noWrap/>
            <w:vAlign w:val="center"/>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20.001 ve üzeri</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1.800</w:t>
            </w:r>
          </w:p>
        </w:tc>
        <w:tc>
          <w:tcPr>
            <w:tcW w:w="2127" w:type="dxa"/>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w:t>
            </w:r>
            <w:r>
              <w:rPr>
                <w:rFonts w:eastAsia="Times New Roman" w:cs="Arial TUR"/>
                <w:sz w:val="21"/>
                <w:szCs w:val="21"/>
                <w:lang w:eastAsia="tr-TR"/>
              </w:rPr>
              <w:t>.</w:t>
            </w:r>
            <w:r w:rsidRPr="00FE3655">
              <w:rPr>
                <w:rFonts w:eastAsia="Times New Roman" w:cs="Arial TUR"/>
                <w:sz w:val="21"/>
                <w:szCs w:val="21"/>
                <w:lang w:eastAsia="tr-TR"/>
              </w:rPr>
              <w:t>929</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7,17%</w:t>
            </w:r>
          </w:p>
        </w:tc>
      </w:tr>
      <w:tr w:rsidR="00DD4394" w:rsidRPr="00FE3655" w:rsidTr="004C2612">
        <w:trPr>
          <w:trHeight w:val="20"/>
        </w:trPr>
        <w:tc>
          <w:tcPr>
            <w:tcW w:w="6871" w:type="dxa"/>
            <w:gridSpan w:val="3"/>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Boğaziçi kanunu kapsamındaki yalı veya eski eser niteliğinde gayrimenkuller (Tescilli)</w:t>
            </w:r>
          </w:p>
        </w:tc>
        <w:tc>
          <w:tcPr>
            <w:tcW w:w="2268" w:type="dxa"/>
            <w:shd w:val="clear" w:color="auto" w:fill="auto"/>
            <w:noWrap/>
            <w:vAlign w:val="center"/>
            <w:hideMark/>
          </w:tcPr>
          <w:p w:rsidR="00DD4394" w:rsidRPr="00FE3655" w:rsidRDefault="00DD4394" w:rsidP="00DD4394">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Tamamı</w:t>
            </w:r>
          </w:p>
        </w:tc>
        <w:tc>
          <w:tcPr>
            <w:tcW w:w="2271" w:type="dxa"/>
            <w:shd w:val="clear" w:color="auto" w:fill="auto"/>
            <w:noWrap/>
            <w:vAlign w:val="bottom"/>
          </w:tcPr>
          <w:p w:rsidR="00DD4394" w:rsidRPr="00FE3655" w:rsidRDefault="00DD4394" w:rsidP="00DD4394">
            <w:pPr>
              <w:spacing w:after="0" w:line="360" w:lineRule="auto"/>
              <w:ind w:right="360"/>
              <w:jc w:val="right"/>
              <w:rPr>
                <w:rFonts w:eastAsia="Times New Roman" w:cs="Arial TUR"/>
                <w:sz w:val="21"/>
                <w:szCs w:val="21"/>
                <w:lang w:eastAsia="tr-TR"/>
              </w:rPr>
            </w:pPr>
            <w:r w:rsidRPr="00FE3655">
              <w:rPr>
                <w:rFonts w:eastAsia="Times New Roman" w:cs="Arial TUR"/>
                <w:sz w:val="21"/>
                <w:szCs w:val="21"/>
                <w:lang w:eastAsia="tr-TR"/>
              </w:rPr>
              <w:t>2.200</w:t>
            </w:r>
          </w:p>
        </w:tc>
        <w:tc>
          <w:tcPr>
            <w:tcW w:w="2127" w:type="dxa"/>
          </w:tcPr>
          <w:p w:rsidR="00DD4394" w:rsidRPr="00FE3655" w:rsidRDefault="00DD4394" w:rsidP="00DD4394">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2</w:t>
            </w:r>
            <w:r>
              <w:rPr>
                <w:rFonts w:eastAsia="Times New Roman" w:cs="Arial TUR"/>
                <w:sz w:val="21"/>
                <w:szCs w:val="21"/>
                <w:lang w:eastAsia="tr-TR"/>
              </w:rPr>
              <w:t>.</w:t>
            </w:r>
            <w:r w:rsidRPr="00FE3655">
              <w:rPr>
                <w:rFonts w:eastAsia="Times New Roman" w:cs="Arial TUR"/>
                <w:sz w:val="21"/>
                <w:szCs w:val="21"/>
                <w:lang w:eastAsia="tr-TR"/>
              </w:rPr>
              <w:t>358</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7,18%</w:t>
            </w:r>
          </w:p>
        </w:tc>
      </w:tr>
      <w:tr w:rsidR="00DD4394" w:rsidRPr="00FE3655" w:rsidTr="000C3B27">
        <w:trPr>
          <w:trHeight w:val="20"/>
        </w:trPr>
        <w:tc>
          <w:tcPr>
            <w:tcW w:w="965" w:type="dxa"/>
            <w:shd w:val="clear" w:color="000000" w:fill="B8CCE4"/>
            <w:noWrap/>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3. GRUP</w:t>
            </w:r>
          </w:p>
        </w:tc>
        <w:tc>
          <w:tcPr>
            <w:tcW w:w="5906" w:type="dxa"/>
            <w:gridSpan w:val="2"/>
            <w:shd w:val="clear" w:color="000000" w:fill="B8CCE4"/>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 xml:space="preserve">ENERJİ VE AKARYAKIT TESİSLERİ </w:t>
            </w:r>
          </w:p>
        </w:tc>
        <w:tc>
          <w:tcPr>
            <w:tcW w:w="2268"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sidRPr="00FE3655">
              <w:rPr>
                <w:rFonts w:eastAsia="Times New Roman" w:cs="Arial TUR"/>
                <w:b/>
                <w:bCs/>
                <w:sz w:val="21"/>
                <w:szCs w:val="21"/>
                <w:lang w:eastAsia="tr-TR"/>
              </w:rPr>
              <w:t xml:space="preserve">BRÜT ALAN </w:t>
            </w:r>
            <w:r w:rsidRPr="00FE3655">
              <w:rPr>
                <w:rFonts w:eastAsia="Times New Roman" w:cs="Arial TUR"/>
                <w:sz w:val="21"/>
                <w:szCs w:val="21"/>
                <w:lang w:eastAsia="tr-TR"/>
              </w:rPr>
              <w:t>(</w:t>
            </w:r>
            <w:r w:rsidRPr="00FE3655">
              <w:rPr>
                <w:rFonts w:eastAsia="Times New Roman" w:cs="Arial TUR"/>
                <w:b/>
                <w:bCs/>
                <w:sz w:val="21"/>
                <w:szCs w:val="21"/>
                <w:lang w:eastAsia="tr-TR"/>
              </w:rPr>
              <w:t>m²)</w:t>
            </w:r>
          </w:p>
        </w:tc>
        <w:tc>
          <w:tcPr>
            <w:tcW w:w="2271"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2016 </w:t>
            </w:r>
            <w:r w:rsidRPr="00FE3655">
              <w:rPr>
                <w:rFonts w:eastAsia="Times New Roman" w:cs="Arial TUR"/>
                <w:b/>
                <w:bCs/>
                <w:sz w:val="21"/>
                <w:szCs w:val="21"/>
                <w:lang w:eastAsia="tr-TR"/>
              </w:rPr>
              <w:t>DEĞERLEME ÜCRETİ (TL)</w:t>
            </w:r>
          </w:p>
        </w:tc>
        <w:tc>
          <w:tcPr>
            <w:tcW w:w="2127" w:type="dxa"/>
            <w:shd w:val="clear" w:color="000000" w:fill="B8CCE4"/>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2017 </w:t>
            </w:r>
            <w:r w:rsidRPr="00FE3655">
              <w:rPr>
                <w:rFonts w:eastAsia="Times New Roman" w:cs="Arial TUR"/>
                <w:b/>
                <w:bCs/>
                <w:sz w:val="21"/>
                <w:szCs w:val="21"/>
                <w:lang w:eastAsia="tr-TR"/>
              </w:rPr>
              <w:t>DEĞERLEME ÜCRETİ (TL)</w:t>
            </w:r>
          </w:p>
        </w:tc>
        <w:tc>
          <w:tcPr>
            <w:tcW w:w="1291" w:type="dxa"/>
            <w:shd w:val="clear" w:color="000000" w:fill="B8CCE4"/>
            <w:vAlign w:val="center"/>
          </w:tcPr>
          <w:p w:rsidR="00DD4394" w:rsidRDefault="000C3B27" w:rsidP="000C3B27">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2016-2017</w:t>
            </w:r>
          </w:p>
        </w:tc>
      </w:tr>
      <w:tr w:rsidR="00DD4394" w:rsidRPr="00FE3655" w:rsidTr="004C2612">
        <w:trPr>
          <w:trHeight w:val="190"/>
        </w:trPr>
        <w:tc>
          <w:tcPr>
            <w:tcW w:w="6871" w:type="dxa"/>
            <w:gridSpan w:val="3"/>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Akaryakıt istasyonu</w:t>
            </w:r>
          </w:p>
        </w:tc>
        <w:tc>
          <w:tcPr>
            <w:tcW w:w="2268" w:type="dxa"/>
            <w:shd w:val="clear" w:color="auto" w:fill="auto"/>
            <w:noWrap/>
            <w:vAlign w:val="center"/>
            <w:hideMark/>
          </w:tcPr>
          <w:p w:rsidR="00DD4394" w:rsidRPr="00FE3655" w:rsidRDefault="00DD4394" w:rsidP="00F16B4C">
            <w:pPr>
              <w:spacing w:after="0" w:line="240" w:lineRule="auto"/>
              <w:ind w:right="143"/>
              <w:jc w:val="right"/>
              <w:rPr>
                <w:sz w:val="21"/>
                <w:szCs w:val="21"/>
              </w:rPr>
            </w:pPr>
            <w:r w:rsidRPr="00FE3655">
              <w:rPr>
                <w:rFonts w:eastAsia="Times New Roman" w:cs="Arial TUR"/>
                <w:sz w:val="21"/>
                <w:szCs w:val="21"/>
                <w:lang w:eastAsia="tr-TR"/>
              </w:rPr>
              <w:t>Tamamı</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1.300</w:t>
            </w:r>
          </w:p>
        </w:tc>
        <w:tc>
          <w:tcPr>
            <w:tcW w:w="2127" w:type="dxa"/>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1</w:t>
            </w:r>
            <w:r>
              <w:rPr>
                <w:rFonts w:eastAsia="Times New Roman" w:cs="Arial TUR"/>
                <w:sz w:val="21"/>
                <w:szCs w:val="21"/>
                <w:lang w:eastAsia="tr-TR"/>
              </w:rPr>
              <w:t>.</w:t>
            </w:r>
            <w:r w:rsidRPr="00F16B4C">
              <w:rPr>
                <w:rFonts w:eastAsia="Times New Roman" w:cs="Arial TUR"/>
                <w:sz w:val="21"/>
                <w:szCs w:val="21"/>
                <w:lang w:eastAsia="tr-TR"/>
              </w:rPr>
              <w:t>393</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7,15%</w:t>
            </w:r>
          </w:p>
        </w:tc>
      </w:tr>
      <w:tr w:rsidR="00DD4394" w:rsidRPr="00FE3655" w:rsidTr="004C2612">
        <w:trPr>
          <w:trHeight w:val="279"/>
        </w:trPr>
        <w:tc>
          <w:tcPr>
            <w:tcW w:w="6871" w:type="dxa"/>
            <w:gridSpan w:val="3"/>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Rafineri, akaryakıt depolama tesisleri, diğer enerji tesisleri</w:t>
            </w:r>
          </w:p>
        </w:tc>
        <w:tc>
          <w:tcPr>
            <w:tcW w:w="2268" w:type="dxa"/>
            <w:shd w:val="clear" w:color="auto" w:fill="auto"/>
            <w:noWrap/>
            <w:vAlign w:val="center"/>
            <w:hideMark/>
          </w:tcPr>
          <w:p w:rsidR="00DD4394" w:rsidRPr="00FE3655" w:rsidRDefault="00DD4394" w:rsidP="00F16B4C">
            <w:pPr>
              <w:spacing w:after="0" w:line="240" w:lineRule="auto"/>
              <w:ind w:right="143"/>
              <w:jc w:val="right"/>
              <w:rPr>
                <w:sz w:val="21"/>
                <w:szCs w:val="21"/>
              </w:rPr>
            </w:pPr>
            <w:r w:rsidRPr="00FE3655">
              <w:rPr>
                <w:rFonts w:eastAsia="Times New Roman" w:cs="Arial TUR"/>
                <w:sz w:val="21"/>
                <w:szCs w:val="21"/>
                <w:lang w:eastAsia="tr-TR"/>
              </w:rPr>
              <w:t>Tamamı</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ascii="Calibri" w:hAnsi="Calibri"/>
                <w:color w:val="000000"/>
                <w:sz w:val="21"/>
                <w:szCs w:val="21"/>
              </w:rPr>
              <w:t>2.500</w:t>
            </w:r>
          </w:p>
        </w:tc>
        <w:tc>
          <w:tcPr>
            <w:tcW w:w="2127" w:type="dxa"/>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2</w:t>
            </w:r>
            <w:r>
              <w:rPr>
                <w:rFonts w:eastAsia="Times New Roman" w:cs="Arial TUR"/>
                <w:sz w:val="21"/>
                <w:szCs w:val="21"/>
                <w:lang w:eastAsia="tr-TR"/>
              </w:rPr>
              <w:t>.</w:t>
            </w:r>
            <w:r w:rsidRPr="00F16B4C">
              <w:rPr>
                <w:rFonts w:eastAsia="Times New Roman" w:cs="Arial TUR"/>
                <w:sz w:val="21"/>
                <w:szCs w:val="21"/>
                <w:lang w:eastAsia="tr-TR"/>
              </w:rPr>
              <w:t>679</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7,16%</w:t>
            </w:r>
          </w:p>
        </w:tc>
      </w:tr>
      <w:tr w:rsidR="00DD4394" w:rsidRPr="00FE3655" w:rsidTr="000C3B27">
        <w:trPr>
          <w:trHeight w:val="20"/>
        </w:trPr>
        <w:tc>
          <w:tcPr>
            <w:tcW w:w="965" w:type="dxa"/>
            <w:shd w:val="clear" w:color="000000" w:fill="B8CCE4"/>
            <w:noWrap/>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4. GRUP</w:t>
            </w:r>
          </w:p>
        </w:tc>
        <w:tc>
          <w:tcPr>
            <w:tcW w:w="5906" w:type="dxa"/>
            <w:gridSpan w:val="2"/>
            <w:shd w:val="clear" w:color="000000" w:fill="B8CCE4"/>
            <w:vAlign w:val="center"/>
            <w:hideMark/>
          </w:tcPr>
          <w:p w:rsidR="00DD4394" w:rsidRPr="00FE3655" w:rsidRDefault="00DD4394" w:rsidP="00C60554">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ÜRETİM</w:t>
            </w:r>
            <w:r w:rsidRPr="00C60554">
              <w:rPr>
                <w:rFonts w:eastAsia="Times New Roman" w:cs="Arial TUR"/>
                <w:b/>
                <w:bCs/>
                <w:sz w:val="21"/>
                <w:szCs w:val="21"/>
                <w:lang w:eastAsia="tr-TR"/>
              </w:rPr>
              <w:t xml:space="preserve">, DEPOLAMA, ZİRAİ </w:t>
            </w:r>
            <w:r w:rsidRPr="00FE3655">
              <w:rPr>
                <w:rFonts w:eastAsia="Times New Roman" w:cs="Arial TUR"/>
                <w:b/>
                <w:bCs/>
                <w:sz w:val="21"/>
                <w:szCs w:val="21"/>
                <w:lang w:eastAsia="tr-TR"/>
              </w:rPr>
              <w:t xml:space="preserve">VE SINAÎ NİTELİKLİ </w:t>
            </w:r>
            <w:r w:rsidRPr="00C60554">
              <w:rPr>
                <w:rFonts w:eastAsia="Times New Roman" w:cs="Arial TUR"/>
                <w:b/>
                <w:bCs/>
                <w:sz w:val="21"/>
                <w:szCs w:val="21"/>
                <w:lang w:eastAsia="tr-TR"/>
              </w:rPr>
              <w:t>YAPILAR</w:t>
            </w:r>
            <w:r w:rsidRPr="00A73345">
              <w:rPr>
                <w:rFonts w:eastAsia="Times New Roman" w:cs="Arial TUR"/>
                <w:b/>
                <w:bCs/>
                <w:color w:val="FF0000"/>
                <w:sz w:val="21"/>
                <w:szCs w:val="21"/>
                <w:u w:val="single"/>
                <w:lang w:eastAsia="tr-TR"/>
              </w:rPr>
              <w:t xml:space="preserve"> </w:t>
            </w:r>
          </w:p>
        </w:tc>
        <w:tc>
          <w:tcPr>
            <w:tcW w:w="2268" w:type="dxa"/>
            <w:shd w:val="clear" w:color="000000" w:fill="B8CCE4"/>
            <w:noWrap/>
            <w:vAlign w:val="center"/>
            <w:hideMark/>
          </w:tcPr>
          <w:p w:rsidR="00DD4394" w:rsidRPr="00FE3655" w:rsidRDefault="00DD4394" w:rsidP="00F16B4C">
            <w:pPr>
              <w:spacing w:after="0" w:line="240" w:lineRule="auto"/>
              <w:jc w:val="center"/>
              <w:rPr>
                <w:rFonts w:eastAsia="Times New Roman" w:cs="Arial TUR"/>
                <w:bCs/>
                <w:sz w:val="21"/>
                <w:szCs w:val="21"/>
                <w:lang w:eastAsia="tr-TR"/>
              </w:rPr>
            </w:pPr>
            <w:r w:rsidRPr="00FE3655">
              <w:rPr>
                <w:rFonts w:eastAsia="Times New Roman" w:cs="Arial TUR"/>
                <w:b/>
                <w:bCs/>
                <w:sz w:val="21"/>
                <w:szCs w:val="21"/>
                <w:lang w:eastAsia="tr-TR"/>
              </w:rPr>
              <w:t xml:space="preserve">BRÜT ALAN </w:t>
            </w:r>
            <w:r w:rsidRPr="00FE3655">
              <w:rPr>
                <w:rFonts w:eastAsia="Times New Roman" w:cs="Arial TUR"/>
                <w:sz w:val="21"/>
                <w:szCs w:val="21"/>
                <w:lang w:eastAsia="tr-TR"/>
              </w:rPr>
              <w:t>(</w:t>
            </w:r>
            <w:r w:rsidRPr="00FE3655">
              <w:rPr>
                <w:rFonts w:eastAsia="Times New Roman" w:cs="Arial TUR"/>
                <w:b/>
                <w:bCs/>
                <w:sz w:val="21"/>
                <w:szCs w:val="21"/>
                <w:lang w:eastAsia="tr-TR"/>
              </w:rPr>
              <w:t>m²)</w:t>
            </w:r>
          </w:p>
        </w:tc>
        <w:tc>
          <w:tcPr>
            <w:tcW w:w="2271"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2016 </w:t>
            </w:r>
            <w:r w:rsidRPr="00FE3655">
              <w:rPr>
                <w:rFonts w:eastAsia="Times New Roman" w:cs="Arial TUR"/>
                <w:b/>
                <w:bCs/>
                <w:sz w:val="21"/>
                <w:szCs w:val="21"/>
                <w:lang w:eastAsia="tr-TR"/>
              </w:rPr>
              <w:t>DEĞERLEME ÜCRETİ (TL)</w:t>
            </w:r>
          </w:p>
        </w:tc>
        <w:tc>
          <w:tcPr>
            <w:tcW w:w="2127" w:type="dxa"/>
            <w:shd w:val="clear" w:color="000000" w:fill="B8CCE4"/>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2017 </w:t>
            </w:r>
            <w:r w:rsidRPr="00FE3655">
              <w:rPr>
                <w:rFonts w:eastAsia="Times New Roman" w:cs="Arial TUR"/>
                <w:b/>
                <w:bCs/>
                <w:sz w:val="21"/>
                <w:szCs w:val="21"/>
                <w:lang w:eastAsia="tr-TR"/>
              </w:rPr>
              <w:t>DEĞERLEME ÜCRETİ (TL)</w:t>
            </w:r>
          </w:p>
        </w:tc>
        <w:tc>
          <w:tcPr>
            <w:tcW w:w="1291" w:type="dxa"/>
            <w:shd w:val="clear" w:color="000000" w:fill="B8CCE4"/>
            <w:vAlign w:val="center"/>
          </w:tcPr>
          <w:p w:rsidR="00DD4394" w:rsidRDefault="000C3B27" w:rsidP="000C3B27">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2016-2017</w:t>
            </w:r>
          </w:p>
        </w:tc>
      </w:tr>
      <w:tr w:rsidR="00DD4394" w:rsidRPr="00FE3655" w:rsidTr="004C2612">
        <w:trPr>
          <w:trHeight w:val="201"/>
        </w:trPr>
        <w:tc>
          <w:tcPr>
            <w:tcW w:w="6871" w:type="dxa"/>
            <w:gridSpan w:val="3"/>
            <w:vMerge w:val="restart"/>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İmalathane, atölye, depo, hangar yapıları, fabrika, küçük ve büyükbaş hayvan ve tavuk çiftlikleri vb.</w:t>
            </w: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1-500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456</w:t>
            </w:r>
          </w:p>
        </w:tc>
        <w:tc>
          <w:tcPr>
            <w:tcW w:w="2127" w:type="dxa"/>
            <w:vAlign w:val="bottom"/>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489</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7,24%</w:t>
            </w:r>
          </w:p>
        </w:tc>
      </w:tr>
      <w:tr w:rsidR="00DD4394" w:rsidRPr="00FE3655" w:rsidTr="004C2612">
        <w:trPr>
          <w:trHeight w:val="284"/>
        </w:trPr>
        <w:tc>
          <w:tcPr>
            <w:tcW w:w="6871" w:type="dxa"/>
            <w:gridSpan w:val="3"/>
            <w:vMerge/>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501-2.000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581</w:t>
            </w:r>
          </w:p>
        </w:tc>
        <w:tc>
          <w:tcPr>
            <w:tcW w:w="2127" w:type="dxa"/>
            <w:vAlign w:val="bottom"/>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623</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7,23%</w:t>
            </w:r>
          </w:p>
        </w:tc>
      </w:tr>
      <w:tr w:rsidR="00DD4394" w:rsidRPr="00FE3655" w:rsidTr="004C2612">
        <w:trPr>
          <w:trHeight w:val="256"/>
        </w:trPr>
        <w:tc>
          <w:tcPr>
            <w:tcW w:w="6871" w:type="dxa"/>
            <w:gridSpan w:val="3"/>
            <w:vMerge/>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2.001-10.000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788</w:t>
            </w:r>
          </w:p>
        </w:tc>
        <w:tc>
          <w:tcPr>
            <w:tcW w:w="2127" w:type="dxa"/>
            <w:vAlign w:val="bottom"/>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844</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7,11%</w:t>
            </w:r>
          </w:p>
        </w:tc>
      </w:tr>
      <w:tr w:rsidR="00DD4394" w:rsidRPr="00FE3655" w:rsidTr="004C2612">
        <w:trPr>
          <w:trHeight w:val="256"/>
        </w:trPr>
        <w:tc>
          <w:tcPr>
            <w:tcW w:w="6871" w:type="dxa"/>
            <w:gridSpan w:val="3"/>
            <w:vMerge/>
            <w:shd w:val="clear" w:color="auto" w:fill="auto"/>
            <w:noWrap/>
            <w:vAlign w:val="center"/>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10.001-25.000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1.512</w:t>
            </w:r>
          </w:p>
        </w:tc>
        <w:tc>
          <w:tcPr>
            <w:tcW w:w="2127" w:type="dxa"/>
            <w:vAlign w:val="bottom"/>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1</w:t>
            </w:r>
            <w:r>
              <w:rPr>
                <w:rFonts w:eastAsia="Times New Roman" w:cs="Arial TUR"/>
                <w:sz w:val="21"/>
                <w:szCs w:val="21"/>
                <w:lang w:eastAsia="tr-TR"/>
              </w:rPr>
              <w:t>.</w:t>
            </w:r>
            <w:r w:rsidRPr="00F16B4C">
              <w:rPr>
                <w:rFonts w:eastAsia="Times New Roman" w:cs="Arial TUR"/>
                <w:sz w:val="21"/>
                <w:szCs w:val="21"/>
                <w:lang w:eastAsia="tr-TR"/>
              </w:rPr>
              <w:t>620</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7,14%</w:t>
            </w:r>
          </w:p>
        </w:tc>
      </w:tr>
      <w:tr w:rsidR="004C2612" w:rsidRPr="00FE3655" w:rsidTr="004C2612">
        <w:trPr>
          <w:trHeight w:val="302"/>
        </w:trPr>
        <w:tc>
          <w:tcPr>
            <w:tcW w:w="6871" w:type="dxa"/>
            <w:gridSpan w:val="3"/>
            <w:vMerge/>
            <w:shd w:val="clear" w:color="auto" w:fill="auto"/>
            <w:noWrap/>
            <w:vAlign w:val="center"/>
          </w:tcPr>
          <w:p w:rsidR="004C2612" w:rsidRPr="00FE3655" w:rsidRDefault="004C2612" w:rsidP="00F16B4C">
            <w:pPr>
              <w:spacing w:after="0" w:line="240" w:lineRule="auto"/>
              <w:rPr>
                <w:rFonts w:eastAsia="Times New Roman" w:cs="Arial TUR"/>
                <w:sz w:val="21"/>
                <w:szCs w:val="21"/>
                <w:lang w:eastAsia="tr-TR"/>
              </w:rPr>
            </w:pPr>
          </w:p>
        </w:tc>
        <w:tc>
          <w:tcPr>
            <w:tcW w:w="2268" w:type="dxa"/>
            <w:shd w:val="clear" w:color="auto" w:fill="auto"/>
            <w:noWrap/>
            <w:vAlign w:val="center"/>
          </w:tcPr>
          <w:p w:rsidR="004C2612" w:rsidRPr="00FE3655" w:rsidRDefault="004C2612" w:rsidP="004C2612">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25.001 ve üzeri</w:t>
            </w:r>
          </w:p>
        </w:tc>
        <w:tc>
          <w:tcPr>
            <w:tcW w:w="2271" w:type="dxa"/>
            <w:shd w:val="clear" w:color="auto" w:fill="auto"/>
            <w:noWrap/>
            <w:vAlign w:val="center"/>
          </w:tcPr>
          <w:p w:rsidR="004C2612" w:rsidRPr="00FE3655" w:rsidRDefault="004C2612" w:rsidP="004C2612">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2.500</w:t>
            </w:r>
          </w:p>
        </w:tc>
        <w:tc>
          <w:tcPr>
            <w:tcW w:w="2127" w:type="dxa"/>
            <w:vAlign w:val="center"/>
          </w:tcPr>
          <w:p w:rsidR="004C2612" w:rsidRPr="00F16B4C" w:rsidRDefault="004C2612" w:rsidP="004C2612">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2</w:t>
            </w:r>
            <w:r>
              <w:rPr>
                <w:rFonts w:eastAsia="Times New Roman" w:cs="Arial TUR"/>
                <w:sz w:val="21"/>
                <w:szCs w:val="21"/>
                <w:lang w:eastAsia="tr-TR"/>
              </w:rPr>
              <w:t>.</w:t>
            </w:r>
            <w:r w:rsidRPr="00F16B4C">
              <w:rPr>
                <w:rFonts w:eastAsia="Times New Roman" w:cs="Arial TUR"/>
                <w:sz w:val="21"/>
                <w:szCs w:val="21"/>
                <w:lang w:eastAsia="tr-TR"/>
              </w:rPr>
              <w:t>679</w:t>
            </w:r>
          </w:p>
        </w:tc>
        <w:tc>
          <w:tcPr>
            <w:tcW w:w="1291" w:type="dxa"/>
            <w:vAlign w:val="center"/>
          </w:tcPr>
          <w:p w:rsidR="004C2612" w:rsidRPr="00DD4394" w:rsidRDefault="004C2612" w:rsidP="004C2612">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7,16%</w:t>
            </w:r>
          </w:p>
        </w:tc>
      </w:tr>
      <w:tr w:rsidR="00DD4394" w:rsidRPr="00FE3655" w:rsidTr="000C3B27">
        <w:trPr>
          <w:trHeight w:val="20"/>
        </w:trPr>
        <w:tc>
          <w:tcPr>
            <w:tcW w:w="965" w:type="dxa"/>
            <w:shd w:val="clear" w:color="000000" w:fill="B8CCE4"/>
            <w:noWrap/>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lastRenderedPageBreak/>
              <w:t>5. GRUP</w:t>
            </w:r>
          </w:p>
        </w:tc>
        <w:tc>
          <w:tcPr>
            <w:tcW w:w="5906" w:type="dxa"/>
            <w:gridSpan w:val="2"/>
            <w:shd w:val="clear" w:color="000000" w:fill="B8CCE4"/>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HİZMET AMAÇLI KULLANILAN GAYRİMENKULLER</w:t>
            </w:r>
          </w:p>
        </w:tc>
        <w:tc>
          <w:tcPr>
            <w:tcW w:w="2268"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sidRPr="00FE3655">
              <w:rPr>
                <w:rFonts w:eastAsia="Times New Roman" w:cs="Arial TUR"/>
                <w:b/>
                <w:bCs/>
                <w:sz w:val="21"/>
                <w:szCs w:val="21"/>
                <w:lang w:eastAsia="tr-TR"/>
              </w:rPr>
              <w:t xml:space="preserve">BRÜT ALAN </w:t>
            </w:r>
            <w:r w:rsidRPr="00FE3655">
              <w:rPr>
                <w:rFonts w:eastAsia="Times New Roman" w:cs="Arial TUR"/>
                <w:sz w:val="21"/>
                <w:szCs w:val="21"/>
                <w:lang w:eastAsia="tr-TR"/>
              </w:rPr>
              <w:t>(</w:t>
            </w:r>
            <w:r w:rsidRPr="00FE3655">
              <w:rPr>
                <w:rFonts w:eastAsia="Times New Roman" w:cs="Arial TUR"/>
                <w:b/>
                <w:bCs/>
                <w:sz w:val="21"/>
                <w:szCs w:val="21"/>
                <w:lang w:eastAsia="tr-TR"/>
              </w:rPr>
              <w:t>m²)</w:t>
            </w:r>
          </w:p>
        </w:tc>
        <w:tc>
          <w:tcPr>
            <w:tcW w:w="2271"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2016 </w:t>
            </w:r>
            <w:r w:rsidRPr="00FE3655">
              <w:rPr>
                <w:rFonts w:eastAsia="Times New Roman" w:cs="Arial TUR"/>
                <w:b/>
                <w:bCs/>
                <w:sz w:val="21"/>
                <w:szCs w:val="21"/>
                <w:lang w:eastAsia="tr-TR"/>
              </w:rPr>
              <w:t>DEĞERLEME ÜCRETİ (TL)</w:t>
            </w:r>
          </w:p>
        </w:tc>
        <w:tc>
          <w:tcPr>
            <w:tcW w:w="2127" w:type="dxa"/>
            <w:shd w:val="clear" w:color="000000" w:fill="B8CCE4"/>
          </w:tcPr>
          <w:p w:rsidR="00DD4394" w:rsidRPr="00FE3655" w:rsidRDefault="000C3B27"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2017 </w:t>
            </w:r>
            <w:r w:rsidRPr="00FE3655">
              <w:rPr>
                <w:rFonts w:eastAsia="Times New Roman" w:cs="Arial TUR"/>
                <w:b/>
                <w:bCs/>
                <w:sz w:val="21"/>
                <w:szCs w:val="21"/>
                <w:lang w:eastAsia="tr-TR"/>
              </w:rPr>
              <w:t>DEĞERLEME ÜCRETİ (TL)</w:t>
            </w:r>
          </w:p>
        </w:tc>
        <w:tc>
          <w:tcPr>
            <w:tcW w:w="1291" w:type="dxa"/>
            <w:shd w:val="clear" w:color="000000" w:fill="B8CCE4"/>
            <w:vAlign w:val="center"/>
          </w:tcPr>
          <w:p w:rsidR="00DD4394" w:rsidRPr="00FE3655" w:rsidRDefault="000C3B27" w:rsidP="000C3B27">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2016-2017</w:t>
            </w:r>
          </w:p>
        </w:tc>
      </w:tr>
      <w:tr w:rsidR="00DD4394" w:rsidRPr="00FE3655" w:rsidTr="004C2612">
        <w:trPr>
          <w:trHeight w:val="203"/>
        </w:trPr>
        <w:tc>
          <w:tcPr>
            <w:tcW w:w="6871" w:type="dxa"/>
            <w:gridSpan w:val="3"/>
            <w:vMerge w:val="restart"/>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Hastane, sağlık tesisi, okul, otel, motel, pansiyon, konaklama tesisi, kültür tesisi, kütüphane, sinema salonu, tiyatro salonu, sergi salonu, gösteri merkezleri, düğün salonları, nikâh daireleri, spor tesis ve kompleksi gibi (otoparklar dâhil brüt alan)</w:t>
            </w: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1-2.000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830</w:t>
            </w:r>
          </w:p>
        </w:tc>
        <w:tc>
          <w:tcPr>
            <w:tcW w:w="2127" w:type="dxa"/>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889</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7,11%</w:t>
            </w:r>
          </w:p>
        </w:tc>
      </w:tr>
      <w:tr w:rsidR="00DD4394" w:rsidRPr="00FE3655" w:rsidTr="004C2612">
        <w:trPr>
          <w:trHeight w:val="20"/>
        </w:trPr>
        <w:tc>
          <w:tcPr>
            <w:tcW w:w="6871" w:type="dxa"/>
            <w:gridSpan w:val="3"/>
            <w:vMerge/>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2.001-5.000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1.150</w:t>
            </w:r>
          </w:p>
        </w:tc>
        <w:tc>
          <w:tcPr>
            <w:tcW w:w="2127" w:type="dxa"/>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1</w:t>
            </w:r>
            <w:r>
              <w:rPr>
                <w:rFonts w:eastAsia="Times New Roman" w:cs="Arial TUR"/>
                <w:sz w:val="21"/>
                <w:szCs w:val="21"/>
                <w:lang w:eastAsia="tr-TR"/>
              </w:rPr>
              <w:t>.</w:t>
            </w:r>
            <w:r w:rsidRPr="00F16B4C">
              <w:rPr>
                <w:rFonts w:eastAsia="Times New Roman" w:cs="Arial TUR"/>
                <w:sz w:val="21"/>
                <w:szCs w:val="21"/>
                <w:lang w:eastAsia="tr-TR"/>
              </w:rPr>
              <w:t>232</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7,13%</w:t>
            </w:r>
          </w:p>
        </w:tc>
      </w:tr>
      <w:tr w:rsidR="00DD4394" w:rsidRPr="00FE3655" w:rsidTr="004C2612">
        <w:trPr>
          <w:trHeight w:val="20"/>
        </w:trPr>
        <w:tc>
          <w:tcPr>
            <w:tcW w:w="6871" w:type="dxa"/>
            <w:gridSpan w:val="3"/>
            <w:vMerge/>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5.001-10.000</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1.500</w:t>
            </w:r>
          </w:p>
        </w:tc>
        <w:tc>
          <w:tcPr>
            <w:tcW w:w="2127" w:type="dxa"/>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1</w:t>
            </w:r>
            <w:r>
              <w:rPr>
                <w:rFonts w:eastAsia="Times New Roman" w:cs="Arial TUR"/>
                <w:sz w:val="21"/>
                <w:szCs w:val="21"/>
                <w:lang w:eastAsia="tr-TR"/>
              </w:rPr>
              <w:t>.</w:t>
            </w:r>
            <w:r w:rsidRPr="00F16B4C">
              <w:rPr>
                <w:rFonts w:eastAsia="Times New Roman" w:cs="Arial TUR"/>
                <w:sz w:val="21"/>
                <w:szCs w:val="21"/>
                <w:lang w:eastAsia="tr-TR"/>
              </w:rPr>
              <w:t>607</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7,13%</w:t>
            </w:r>
          </w:p>
        </w:tc>
      </w:tr>
      <w:tr w:rsidR="00DD4394" w:rsidRPr="00FE3655" w:rsidTr="004C2612">
        <w:trPr>
          <w:trHeight w:val="20"/>
        </w:trPr>
        <w:tc>
          <w:tcPr>
            <w:tcW w:w="6871" w:type="dxa"/>
            <w:gridSpan w:val="3"/>
            <w:vMerge/>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10.001 ve üzeri</w:t>
            </w:r>
          </w:p>
        </w:tc>
        <w:tc>
          <w:tcPr>
            <w:tcW w:w="2271" w:type="dxa"/>
            <w:shd w:val="clear" w:color="auto" w:fill="auto"/>
            <w:noWrap/>
            <w:vAlign w:val="bottom"/>
          </w:tcPr>
          <w:p w:rsidR="00DD4394" w:rsidRPr="00FE3655" w:rsidRDefault="00DD4394" w:rsidP="00F16B4C">
            <w:pPr>
              <w:spacing w:after="0" w:line="240" w:lineRule="auto"/>
              <w:ind w:right="360"/>
              <w:jc w:val="right"/>
              <w:rPr>
                <w:rFonts w:eastAsia="Times New Roman" w:cs="Arial TUR"/>
                <w:sz w:val="21"/>
                <w:szCs w:val="21"/>
                <w:lang w:eastAsia="tr-TR"/>
              </w:rPr>
            </w:pPr>
            <w:r w:rsidRPr="00FE3655">
              <w:rPr>
                <w:rFonts w:eastAsia="Times New Roman" w:cs="Arial TUR"/>
                <w:sz w:val="21"/>
                <w:szCs w:val="21"/>
                <w:lang w:eastAsia="tr-TR"/>
              </w:rPr>
              <w:t>2.000</w:t>
            </w:r>
          </w:p>
        </w:tc>
        <w:tc>
          <w:tcPr>
            <w:tcW w:w="2127" w:type="dxa"/>
          </w:tcPr>
          <w:p w:rsidR="00DD4394" w:rsidRPr="00F16B4C" w:rsidRDefault="00DD4394" w:rsidP="00F16B4C">
            <w:pPr>
              <w:spacing w:after="0" w:line="240" w:lineRule="auto"/>
              <w:ind w:right="360"/>
              <w:jc w:val="right"/>
              <w:rPr>
                <w:rFonts w:eastAsia="Times New Roman" w:cs="Arial TUR"/>
                <w:sz w:val="21"/>
                <w:szCs w:val="21"/>
                <w:lang w:eastAsia="tr-TR"/>
              </w:rPr>
            </w:pPr>
            <w:r w:rsidRPr="00F16B4C">
              <w:rPr>
                <w:rFonts w:eastAsia="Times New Roman" w:cs="Arial TUR"/>
                <w:sz w:val="21"/>
                <w:szCs w:val="21"/>
                <w:lang w:eastAsia="tr-TR"/>
              </w:rPr>
              <w:t>2</w:t>
            </w:r>
            <w:r>
              <w:rPr>
                <w:rFonts w:eastAsia="Times New Roman" w:cs="Arial TUR"/>
                <w:sz w:val="21"/>
                <w:szCs w:val="21"/>
                <w:lang w:eastAsia="tr-TR"/>
              </w:rPr>
              <w:t>.</w:t>
            </w:r>
            <w:r w:rsidRPr="00F16B4C">
              <w:rPr>
                <w:rFonts w:eastAsia="Times New Roman" w:cs="Arial TUR"/>
                <w:sz w:val="21"/>
                <w:szCs w:val="21"/>
                <w:lang w:eastAsia="tr-TR"/>
              </w:rPr>
              <w:t>143</w:t>
            </w:r>
          </w:p>
        </w:tc>
        <w:tc>
          <w:tcPr>
            <w:tcW w:w="1291" w:type="dxa"/>
          </w:tcPr>
          <w:p w:rsidR="00DD4394" w:rsidRPr="00DD4394" w:rsidRDefault="00DD4394" w:rsidP="00DD4394">
            <w:pPr>
              <w:spacing w:after="0" w:line="240" w:lineRule="auto"/>
              <w:ind w:right="360"/>
              <w:jc w:val="right"/>
              <w:rPr>
                <w:rFonts w:eastAsia="Times New Roman" w:cs="Arial TUR"/>
                <w:sz w:val="21"/>
                <w:szCs w:val="21"/>
                <w:lang w:eastAsia="tr-TR"/>
              </w:rPr>
            </w:pPr>
            <w:r w:rsidRPr="00DD4394">
              <w:rPr>
                <w:rFonts w:eastAsia="Times New Roman" w:cs="Arial TUR"/>
                <w:sz w:val="21"/>
                <w:szCs w:val="21"/>
                <w:lang w:eastAsia="tr-TR"/>
              </w:rPr>
              <w:t>7,15%</w:t>
            </w:r>
          </w:p>
        </w:tc>
      </w:tr>
      <w:tr w:rsidR="00DD4394" w:rsidRPr="00FE3655" w:rsidTr="000C3B27">
        <w:trPr>
          <w:trHeight w:val="20"/>
        </w:trPr>
        <w:tc>
          <w:tcPr>
            <w:tcW w:w="965" w:type="dxa"/>
            <w:shd w:val="clear" w:color="000000" w:fill="B8CCE4"/>
            <w:noWrap/>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6. GRUP</w:t>
            </w:r>
          </w:p>
        </w:tc>
        <w:tc>
          <w:tcPr>
            <w:tcW w:w="5906" w:type="dxa"/>
            <w:gridSpan w:val="2"/>
            <w:shd w:val="clear" w:color="000000" w:fill="B8CCE4"/>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TOPLU DEĞERLEME</w:t>
            </w:r>
          </w:p>
        </w:tc>
        <w:tc>
          <w:tcPr>
            <w:tcW w:w="2268"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sidRPr="00FE3655">
              <w:rPr>
                <w:rFonts w:eastAsia="Times New Roman" w:cs="Arial TUR"/>
                <w:b/>
                <w:bCs/>
                <w:sz w:val="21"/>
                <w:szCs w:val="21"/>
                <w:lang w:eastAsia="tr-TR"/>
              </w:rPr>
              <w:t>TAŞINMAZ ADEDİ</w:t>
            </w:r>
          </w:p>
        </w:tc>
        <w:tc>
          <w:tcPr>
            <w:tcW w:w="2271"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2016 </w:t>
            </w:r>
            <w:r w:rsidRPr="00FE3655">
              <w:rPr>
                <w:rFonts w:eastAsia="Times New Roman" w:cs="Arial TUR"/>
                <w:b/>
                <w:bCs/>
                <w:sz w:val="21"/>
                <w:szCs w:val="21"/>
                <w:lang w:eastAsia="tr-TR"/>
              </w:rPr>
              <w:t>DEĞERLEME ÜCRETİ (TL)</w:t>
            </w:r>
          </w:p>
        </w:tc>
        <w:tc>
          <w:tcPr>
            <w:tcW w:w="2127" w:type="dxa"/>
            <w:shd w:val="clear" w:color="000000" w:fill="B8CCE4"/>
          </w:tcPr>
          <w:p w:rsidR="00DD4394" w:rsidRPr="00FE3655" w:rsidRDefault="000C3B27"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2017 </w:t>
            </w:r>
            <w:r w:rsidRPr="00FE3655">
              <w:rPr>
                <w:rFonts w:eastAsia="Times New Roman" w:cs="Arial TUR"/>
                <w:b/>
                <w:bCs/>
                <w:sz w:val="21"/>
                <w:szCs w:val="21"/>
                <w:lang w:eastAsia="tr-TR"/>
              </w:rPr>
              <w:t>DEĞERLEME ÜCRETİ (TL)</w:t>
            </w:r>
          </w:p>
        </w:tc>
        <w:tc>
          <w:tcPr>
            <w:tcW w:w="1291" w:type="dxa"/>
            <w:shd w:val="clear" w:color="000000" w:fill="B8CCE4"/>
            <w:vAlign w:val="center"/>
          </w:tcPr>
          <w:p w:rsidR="00DD4394" w:rsidRPr="00FE3655" w:rsidRDefault="000C3B27" w:rsidP="000C3B27">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2016-2017</w:t>
            </w:r>
          </w:p>
        </w:tc>
      </w:tr>
      <w:tr w:rsidR="00DD4394" w:rsidRPr="00FE3655" w:rsidTr="004C2612">
        <w:trPr>
          <w:trHeight w:val="2131"/>
        </w:trPr>
        <w:tc>
          <w:tcPr>
            <w:tcW w:w="6871" w:type="dxa"/>
            <w:gridSpan w:val="3"/>
            <w:shd w:val="clear" w:color="auto" w:fill="FFFFFF" w:themeFill="background1"/>
            <w:noWrap/>
            <w:vAlign w:val="center"/>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Cs/>
                <w:sz w:val="21"/>
                <w:szCs w:val="21"/>
                <w:lang w:eastAsia="tr-TR"/>
              </w:rPr>
              <w:t>1. Grupta yer alan taşınmazlardan, birden fazlasının aynı değerleme raporuna konu olması ve aynı mahalle/köy sınırları içerisinde yer alması halinde yapılacak değerleme</w:t>
            </w:r>
          </w:p>
        </w:tc>
        <w:tc>
          <w:tcPr>
            <w:tcW w:w="2268" w:type="dxa"/>
            <w:shd w:val="clear" w:color="auto" w:fill="FFFFFF" w:themeFill="background1"/>
            <w:noWrap/>
            <w:vAlign w:val="center"/>
          </w:tcPr>
          <w:p w:rsidR="00DD4394" w:rsidRPr="00FE3655" w:rsidRDefault="00DD4394" w:rsidP="00F16B4C">
            <w:pPr>
              <w:spacing w:after="0" w:line="240" w:lineRule="auto"/>
              <w:ind w:right="143"/>
              <w:jc w:val="right"/>
              <w:rPr>
                <w:rFonts w:eastAsia="Times New Roman" w:cs="Arial TUR"/>
                <w:bCs/>
                <w:sz w:val="21"/>
                <w:szCs w:val="21"/>
                <w:lang w:eastAsia="tr-TR"/>
              </w:rPr>
            </w:pPr>
            <w:r w:rsidRPr="00FE3655">
              <w:rPr>
                <w:rFonts w:eastAsia="Times New Roman" w:cs="Arial TUR"/>
                <w:bCs/>
                <w:sz w:val="21"/>
                <w:szCs w:val="21"/>
                <w:lang w:eastAsia="tr-TR"/>
              </w:rPr>
              <w:t>Tamamı</w:t>
            </w:r>
          </w:p>
        </w:tc>
        <w:tc>
          <w:tcPr>
            <w:tcW w:w="2271" w:type="dxa"/>
            <w:shd w:val="clear" w:color="auto" w:fill="FFFFFF" w:themeFill="background1"/>
            <w:noWrap/>
            <w:vAlign w:val="center"/>
          </w:tcPr>
          <w:p w:rsidR="00DD4394" w:rsidRPr="00FE3655" w:rsidRDefault="00DD4394" w:rsidP="00F16B4C">
            <w:pPr>
              <w:spacing w:after="0" w:line="240" w:lineRule="auto"/>
              <w:jc w:val="both"/>
              <w:rPr>
                <w:rFonts w:eastAsia="Times New Roman" w:cs="Arial TUR"/>
                <w:b/>
                <w:bCs/>
                <w:sz w:val="21"/>
                <w:szCs w:val="21"/>
                <w:lang w:eastAsia="tr-TR"/>
              </w:rPr>
            </w:pPr>
            <w:r w:rsidRPr="00FE3655">
              <w:rPr>
                <w:rFonts w:eastAsia="Times New Roman" w:cs="Arial TUR"/>
                <w:bCs/>
                <w:sz w:val="21"/>
                <w:szCs w:val="21"/>
                <w:lang w:eastAsia="tr-TR"/>
              </w:rPr>
              <w:t>Değerleme konusu taşınmazlardan, en büyük taşınmaz için değerleme tarifesindeki tam ücret, diğerlerinden her biri için girdiği gruptaki ücretin % 10 'u</w:t>
            </w:r>
          </w:p>
        </w:tc>
        <w:tc>
          <w:tcPr>
            <w:tcW w:w="2127" w:type="dxa"/>
            <w:shd w:val="clear" w:color="auto" w:fill="FFFFFF" w:themeFill="background1"/>
          </w:tcPr>
          <w:p w:rsidR="00DD4394" w:rsidRPr="00FE3655" w:rsidRDefault="00DD4394" w:rsidP="00F16B4C">
            <w:pPr>
              <w:spacing w:after="0" w:line="240" w:lineRule="auto"/>
              <w:jc w:val="both"/>
              <w:rPr>
                <w:rFonts w:eastAsia="Times New Roman" w:cs="Arial TUR"/>
                <w:bCs/>
                <w:sz w:val="21"/>
                <w:szCs w:val="21"/>
                <w:lang w:eastAsia="tr-TR"/>
              </w:rPr>
            </w:pPr>
            <w:r w:rsidRPr="00FE3655">
              <w:rPr>
                <w:rFonts w:eastAsia="Times New Roman" w:cs="Arial TUR"/>
                <w:bCs/>
                <w:sz w:val="21"/>
                <w:szCs w:val="21"/>
                <w:lang w:eastAsia="tr-TR"/>
              </w:rPr>
              <w:t>Değerleme konusu taşınmazlardan, en büyük taşınmaz için değerleme tarifesindeki tam ücret, diğerlerinden her biri için girdiği gruptaki ücretin % 10 'u</w:t>
            </w:r>
          </w:p>
        </w:tc>
        <w:tc>
          <w:tcPr>
            <w:tcW w:w="1291" w:type="dxa"/>
            <w:shd w:val="clear" w:color="auto" w:fill="FFFFFF" w:themeFill="background1"/>
          </w:tcPr>
          <w:p w:rsidR="00DD4394" w:rsidRPr="00674891" w:rsidRDefault="00DD4394" w:rsidP="00765BE7"/>
        </w:tc>
      </w:tr>
      <w:tr w:rsidR="00DD4394" w:rsidRPr="00FE3655" w:rsidTr="004C2612">
        <w:trPr>
          <w:trHeight w:val="600"/>
        </w:trPr>
        <w:tc>
          <w:tcPr>
            <w:tcW w:w="6871" w:type="dxa"/>
            <w:gridSpan w:val="3"/>
            <w:vMerge w:val="restart"/>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2. Grupta yer alan taşınmazlardan, aynı değerleme raporuna konu olan ve aynı tarihte ve tek seferde değerleme çalışması yapılan aynı parsel üzerindeki birden fazla bağımsız taşınmazın değerlemesi</w:t>
            </w: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2-100</w:t>
            </w:r>
          </w:p>
        </w:tc>
        <w:tc>
          <w:tcPr>
            <w:tcW w:w="2271" w:type="dxa"/>
            <w:shd w:val="clear" w:color="auto" w:fill="auto"/>
            <w:noWrap/>
            <w:vAlign w:val="center"/>
            <w:hideMark/>
          </w:tcPr>
          <w:p w:rsidR="00DD4394" w:rsidRPr="00FE3655" w:rsidRDefault="00DD4394" w:rsidP="00F16B4C">
            <w:pPr>
              <w:spacing w:after="0" w:line="240" w:lineRule="auto"/>
              <w:jc w:val="both"/>
              <w:rPr>
                <w:rFonts w:eastAsia="Times New Roman" w:cs="Arial TUR"/>
                <w:sz w:val="21"/>
                <w:szCs w:val="21"/>
                <w:lang w:eastAsia="tr-TR"/>
              </w:rPr>
            </w:pPr>
            <w:r w:rsidRPr="00FE3655">
              <w:rPr>
                <w:rFonts w:eastAsia="Times New Roman" w:cs="Arial TUR"/>
                <w:sz w:val="21"/>
                <w:szCs w:val="21"/>
                <w:lang w:eastAsia="tr-TR"/>
              </w:rPr>
              <w:t>Değerleme konusu taşınmazlardan, en büyük taşınmaz için değerleme tarifesindeki tam ücret, diğerlerinden her biri için girdiği gruptaki ücretin % 7,5’i</w:t>
            </w:r>
          </w:p>
        </w:tc>
        <w:tc>
          <w:tcPr>
            <w:tcW w:w="2127" w:type="dxa"/>
          </w:tcPr>
          <w:p w:rsidR="00DD4394" w:rsidRPr="00FE3655" w:rsidRDefault="00DD4394" w:rsidP="00F16B4C">
            <w:pPr>
              <w:spacing w:after="0" w:line="240" w:lineRule="auto"/>
              <w:jc w:val="both"/>
              <w:rPr>
                <w:rFonts w:eastAsia="Times New Roman" w:cs="Arial TUR"/>
                <w:sz w:val="21"/>
                <w:szCs w:val="21"/>
                <w:lang w:eastAsia="tr-TR"/>
              </w:rPr>
            </w:pPr>
            <w:r w:rsidRPr="00FE3655">
              <w:rPr>
                <w:rFonts w:eastAsia="Times New Roman" w:cs="Arial TUR"/>
                <w:sz w:val="21"/>
                <w:szCs w:val="21"/>
                <w:lang w:eastAsia="tr-TR"/>
              </w:rPr>
              <w:t>Değerleme konusu taşınmazlardan, en büyük taşınmaz için değerleme tarifesindeki tam ücret, diğerlerinden her biri için girdiği gruptaki ücretin % 7,5’i</w:t>
            </w:r>
          </w:p>
        </w:tc>
        <w:tc>
          <w:tcPr>
            <w:tcW w:w="1291" w:type="dxa"/>
          </w:tcPr>
          <w:p w:rsidR="00DD4394" w:rsidRPr="00674891" w:rsidRDefault="00DD4394" w:rsidP="00765BE7"/>
        </w:tc>
      </w:tr>
      <w:tr w:rsidR="00DD4394" w:rsidRPr="00F16B4C" w:rsidTr="004C2612">
        <w:trPr>
          <w:trHeight w:val="327"/>
        </w:trPr>
        <w:tc>
          <w:tcPr>
            <w:tcW w:w="6871" w:type="dxa"/>
            <w:gridSpan w:val="3"/>
            <w:vMerge/>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101 ve üzeri</w:t>
            </w:r>
          </w:p>
        </w:tc>
        <w:tc>
          <w:tcPr>
            <w:tcW w:w="2271" w:type="dxa"/>
            <w:shd w:val="clear" w:color="auto" w:fill="auto"/>
            <w:noWrap/>
            <w:vAlign w:val="center"/>
            <w:hideMark/>
          </w:tcPr>
          <w:p w:rsidR="00DD4394" w:rsidRPr="00FE3655" w:rsidRDefault="00DD4394" w:rsidP="00F16B4C">
            <w:pPr>
              <w:spacing w:after="0" w:line="240" w:lineRule="auto"/>
              <w:ind w:right="219"/>
              <w:jc w:val="right"/>
              <w:rPr>
                <w:rFonts w:eastAsia="Times New Roman" w:cs="Arial TUR"/>
                <w:sz w:val="21"/>
                <w:szCs w:val="21"/>
                <w:lang w:eastAsia="tr-TR"/>
              </w:rPr>
            </w:pPr>
            <w:r w:rsidRPr="00FE3655">
              <w:rPr>
                <w:rFonts w:eastAsia="Times New Roman" w:cs="Arial TUR"/>
                <w:sz w:val="21"/>
                <w:szCs w:val="21"/>
                <w:lang w:eastAsia="tr-TR"/>
              </w:rPr>
              <w:t xml:space="preserve">3.600 </w:t>
            </w:r>
          </w:p>
        </w:tc>
        <w:tc>
          <w:tcPr>
            <w:tcW w:w="2127" w:type="dxa"/>
          </w:tcPr>
          <w:p w:rsidR="00DD4394" w:rsidRPr="00FE3655" w:rsidRDefault="00DD4394" w:rsidP="00F16B4C">
            <w:pPr>
              <w:spacing w:after="0" w:line="240" w:lineRule="auto"/>
              <w:ind w:right="219"/>
              <w:jc w:val="right"/>
              <w:rPr>
                <w:rFonts w:eastAsia="Times New Roman" w:cs="Arial TUR"/>
                <w:sz w:val="21"/>
                <w:szCs w:val="21"/>
                <w:lang w:eastAsia="tr-TR"/>
              </w:rPr>
            </w:pPr>
            <w:r w:rsidRPr="00F16B4C">
              <w:rPr>
                <w:rFonts w:eastAsia="Times New Roman" w:cs="Arial TUR"/>
                <w:sz w:val="21"/>
                <w:szCs w:val="21"/>
                <w:lang w:eastAsia="tr-TR"/>
              </w:rPr>
              <w:t>3</w:t>
            </w:r>
            <w:r>
              <w:rPr>
                <w:rFonts w:eastAsia="Times New Roman" w:cs="Arial TUR"/>
                <w:sz w:val="21"/>
                <w:szCs w:val="21"/>
                <w:lang w:eastAsia="tr-TR"/>
              </w:rPr>
              <w:t>.</w:t>
            </w:r>
            <w:r w:rsidRPr="00F16B4C">
              <w:rPr>
                <w:rFonts w:eastAsia="Times New Roman" w:cs="Arial TUR"/>
                <w:sz w:val="21"/>
                <w:szCs w:val="21"/>
                <w:lang w:eastAsia="tr-TR"/>
              </w:rPr>
              <w:t>858</w:t>
            </w:r>
          </w:p>
        </w:tc>
        <w:tc>
          <w:tcPr>
            <w:tcW w:w="1291" w:type="dxa"/>
          </w:tcPr>
          <w:p w:rsidR="00DD4394" w:rsidRDefault="00DD4394" w:rsidP="00DD4394">
            <w:pPr>
              <w:spacing w:after="0" w:line="240" w:lineRule="auto"/>
              <w:ind w:right="360"/>
              <w:jc w:val="right"/>
            </w:pPr>
            <w:r w:rsidRPr="00DD4394">
              <w:rPr>
                <w:rFonts w:eastAsia="Times New Roman" w:cs="Arial TUR"/>
                <w:sz w:val="21"/>
                <w:szCs w:val="21"/>
                <w:lang w:eastAsia="tr-TR"/>
              </w:rPr>
              <w:t>11,11%</w:t>
            </w:r>
          </w:p>
        </w:tc>
      </w:tr>
      <w:tr w:rsidR="00DD4394" w:rsidRPr="00FE3655" w:rsidTr="000C3B27">
        <w:trPr>
          <w:trHeight w:val="557"/>
        </w:trPr>
        <w:tc>
          <w:tcPr>
            <w:tcW w:w="1134" w:type="dxa"/>
            <w:gridSpan w:val="2"/>
            <w:shd w:val="clear" w:color="auto" w:fill="B8CCE4" w:themeFill="accent1" w:themeFillTint="66"/>
            <w:noWrap/>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7. GRUP</w:t>
            </w:r>
          </w:p>
        </w:tc>
        <w:tc>
          <w:tcPr>
            <w:tcW w:w="5737" w:type="dxa"/>
            <w:shd w:val="clear" w:color="auto" w:fill="B8CCE4" w:themeFill="accent1" w:themeFillTint="66"/>
            <w:vAlign w:val="center"/>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GAYRİMENKUL PROJESİ, GAYRİMENKULE BAĞLI HAK VE FAYDA DEĞERLEMESİ</w:t>
            </w:r>
          </w:p>
        </w:tc>
        <w:tc>
          <w:tcPr>
            <w:tcW w:w="2268" w:type="dxa"/>
            <w:shd w:val="clear" w:color="auto" w:fill="B8CCE4" w:themeFill="accent1" w:themeFillTint="66"/>
            <w:noWrap/>
            <w:vAlign w:val="center"/>
            <w:hideMark/>
          </w:tcPr>
          <w:p w:rsidR="00DD4394" w:rsidRPr="00FE3655" w:rsidRDefault="00DD4394" w:rsidP="00F16B4C">
            <w:pPr>
              <w:spacing w:after="0" w:line="240" w:lineRule="auto"/>
              <w:ind w:right="143"/>
              <w:jc w:val="right"/>
              <w:rPr>
                <w:rFonts w:eastAsia="Times New Roman" w:cs="Arial TUR"/>
                <w:b/>
                <w:bCs/>
                <w:sz w:val="21"/>
                <w:szCs w:val="21"/>
                <w:lang w:eastAsia="tr-TR"/>
              </w:rPr>
            </w:pPr>
          </w:p>
        </w:tc>
        <w:tc>
          <w:tcPr>
            <w:tcW w:w="2271" w:type="dxa"/>
            <w:shd w:val="clear" w:color="auto" w:fill="B8CCE4" w:themeFill="accent1" w:themeFillTint="66"/>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2016 </w:t>
            </w:r>
            <w:r w:rsidRPr="00FE3655">
              <w:rPr>
                <w:rFonts w:eastAsia="Times New Roman" w:cs="Arial TUR"/>
                <w:b/>
                <w:bCs/>
                <w:sz w:val="21"/>
                <w:szCs w:val="21"/>
                <w:lang w:eastAsia="tr-TR"/>
              </w:rPr>
              <w:t>DEĞERLEME ÜCRETİ (TL)</w:t>
            </w:r>
          </w:p>
        </w:tc>
        <w:tc>
          <w:tcPr>
            <w:tcW w:w="2127" w:type="dxa"/>
            <w:shd w:val="clear" w:color="auto" w:fill="B8CCE4" w:themeFill="accent1" w:themeFillTint="66"/>
            <w:vAlign w:val="center"/>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2017 </w:t>
            </w:r>
            <w:r w:rsidRPr="00FE3655">
              <w:rPr>
                <w:rFonts w:eastAsia="Times New Roman" w:cs="Arial TUR"/>
                <w:b/>
                <w:bCs/>
                <w:sz w:val="21"/>
                <w:szCs w:val="21"/>
                <w:lang w:eastAsia="tr-TR"/>
              </w:rPr>
              <w:t>DEĞERLEME ÜCRETİ (TL)</w:t>
            </w:r>
          </w:p>
        </w:tc>
        <w:tc>
          <w:tcPr>
            <w:tcW w:w="1291" w:type="dxa"/>
            <w:shd w:val="clear" w:color="auto" w:fill="B8CCE4" w:themeFill="accent1" w:themeFillTint="66"/>
            <w:vAlign w:val="center"/>
          </w:tcPr>
          <w:p w:rsidR="00DD4394" w:rsidRDefault="000C3B27" w:rsidP="000C3B27">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2016-2017</w:t>
            </w:r>
          </w:p>
        </w:tc>
      </w:tr>
      <w:tr w:rsidR="00DD4394" w:rsidRPr="00FE3655" w:rsidTr="004C2612">
        <w:trPr>
          <w:trHeight w:val="395"/>
        </w:trPr>
        <w:tc>
          <w:tcPr>
            <w:tcW w:w="6871" w:type="dxa"/>
            <w:gridSpan w:val="3"/>
            <w:shd w:val="clear" w:color="auto" w:fill="auto"/>
            <w:noWrap/>
            <w:vAlign w:val="center"/>
            <w:hideMark/>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Gayrimenkul projesi, gayrimenkule bağlı hak ve fayda değerlemesi</w:t>
            </w: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Tamamı</w:t>
            </w:r>
          </w:p>
        </w:tc>
        <w:tc>
          <w:tcPr>
            <w:tcW w:w="2271" w:type="dxa"/>
            <w:shd w:val="clear" w:color="auto" w:fill="auto"/>
            <w:noWrap/>
            <w:vAlign w:val="center"/>
            <w:hideMark/>
          </w:tcPr>
          <w:p w:rsidR="00DD4394" w:rsidRPr="00FE3655" w:rsidRDefault="00DD4394" w:rsidP="00F16B4C">
            <w:pPr>
              <w:spacing w:after="0" w:line="240" w:lineRule="auto"/>
              <w:jc w:val="center"/>
              <w:rPr>
                <w:rFonts w:eastAsia="Times New Roman" w:cs="Arial TUR"/>
                <w:sz w:val="21"/>
                <w:szCs w:val="21"/>
                <w:lang w:eastAsia="tr-TR"/>
              </w:rPr>
            </w:pPr>
            <w:r w:rsidRPr="00FE3655">
              <w:rPr>
                <w:rFonts w:eastAsia="Times New Roman" w:cs="Arial TUR"/>
                <w:sz w:val="21"/>
                <w:szCs w:val="21"/>
                <w:lang w:eastAsia="tr-TR"/>
              </w:rPr>
              <w:t>Belirlenmemiştir.</w:t>
            </w:r>
          </w:p>
        </w:tc>
        <w:tc>
          <w:tcPr>
            <w:tcW w:w="2127" w:type="dxa"/>
            <w:vAlign w:val="center"/>
          </w:tcPr>
          <w:p w:rsidR="00DD4394" w:rsidRPr="00FE3655" w:rsidRDefault="00DD4394" w:rsidP="00F16B4C">
            <w:pPr>
              <w:spacing w:after="0" w:line="240" w:lineRule="auto"/>
              <w:jc w:val="center"/>
              <w:rPr>
                <w:rFonts w:eastAsia="Times New Roman" w:cs="Arial TUR"/>
                <w:sz w:val="21"/>
                <w:szCs w:val="21"/>
                <w:lang w:eastAsia="tr-TR"/>
              </w:rPr>
            </w:pPr>
            <w:r w:rsidRPr="00FE3655">
              <w:rPr>
                <w:rFonts w:eastAsia="Times New Roman" w:cs="Arial TUR"/>
                <w:sz w:val="21"/>
                <w:szCs w:val="21"/>
                <w:lang w:eastAsia="tr-TR"/>
              </w:rPr>
              <w:t>Belirlenmemiştir.</w:t>
            </w:r>
          </w:p>
        </w:tc>
        <w:tc>
          <w:tcPr>
            <w:tcW w:w="1291" w:type="dxa"/>
          </w:tcPr>
          <w:p w:rsidR="00DD4394" w:rsidRPr="00FE3655" w:rsidRDefault="00DD4394" w:rsidP="00F16B4C">
            <w:pPr>
              <w:spacing w:after="0" w:line="240" w:lineRule="auto"/>
              <w:jc w:val="center"/>
              <w:rPr>
                <w:rFonts w:eastAsia="Times New Roman" w:cs="Arial TUR"/>
                <w:sz w:val="21"/>
                <w:szCs w:val="21"/>
                <w:lang w:eastAsia="tr-TR"/>
              </w:rPr>
            </w:pPr>
          </w:p>
        </w:tc>
      </w:tr>
      <w:tr w:rsidR="00DD4394" w:rsidRPr="00FE3655" w:rsidTr="000C3B27">
        <w:trPr>
          <w:trHeight w:val="992"/>
        </w:trPr>
        <w:tc>
          <w:tcPr>
            <w:tcW w:w="965" w:type="dxa"/>
            <w:shd w:val="clear" w:color="000000" w:fill="B8CCE4"/>
            <w:noWrap/>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8. GRUP</w:t>
            </w:r>
          </w:p>
        </w:tc>
        <w:tc>
          <w:tcPr>
            <w:tcW w:w="5906" w:type="dxa"/>
            <w:gridSpan w:val="2"/>
            <w:shd w:val="clear" w:color="000000" w:fill="B8CCE4"/>
            <w:vAlign w:val="center"/>
            <w:hideMark/>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DİĞER* (İlgili mevzuatın izin verdiği ölçüde diğer varlıkların değerlemesi)</w:t>
            </w:r>
          </w:p>
        </w:tc>
        <w:tc>
          <w:tcPr>
            <w:tcW w:w="2268" w:type="dxa"/>
            <w:shd w:val="clear" w:color="000000" w:fill="B8CCE4"/>
            <w:noWrap/>
            <w:vAlign w:val="center"/>
            <w:hideMark/>
          </w:tcPr>
          <w:p w:rsidR="00DD4394" w:rsidRPr="00FE3655" w:rsidRDefault="00DD4394" w:rsidP="00F16B4C">
            <w:pPr>
              <w:spacing w:after="0" w:line="240" w:lineRule="auto"/>
              <w:ind w:right="143"/>
              <w:jc w:val="right"/>
              <w:rPr>
                <w:rFonts w:eastAsia="Times New Roman" w:cs="Arial TUR"/>
                <w:b/>
                <w:bCs/>
                <w:sz w:val="21"/>
                <w:szCs w:val="21"/>
                <w:lang w:eastAsia="tr-TR"/>
              </w:rPr>
            </w:pPr>
          </w:p>
        </w:tc>
        <w:tc>
          <w:tcPr>
            <w:tcW w:w="2271" w:type="dxa"/>
            <w:shd w:val="clear" w:color="000000" w:fill="B8CCE4"/>
            <w:noWrap/>
            <w:vAlign w:val="center"/>
            <w:hideMark/>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2016 </w:t>
            </w:r>
            <w:r w:rsidRPr="00FE3655">
              <w:rPr>
                <w:rFonts w:eastAsia="Times New Roman" w:cs="Arial TUR"/>
                <w:b/>
                <w:bCs/>
                <w:sz w:val="21"/>
                <w:szCs w:val="21"/>
                <w:lang w:eastAsia="tr-TR"/>
              </w:rPr>
              <w:t>DEĞERLEME ÜCRETİ (TL)</w:t>
            </w:r>
          </w:p>
        </w:tc>
        <w:tc>
          <w:tcPr>
            <w:tcW w:w="2127" w:type="dxa"/>
            <w:shd w:val="clear" w:color="000000" w:fill="B8CCE4"/>
            <w:vAlign w:val="center"/>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2017 </w:t>
            </w:r>
            <w:r w:rsidRPr="00FE3655">
              <w:rPr>
                <w:rFonts w:eastAsia="Times New Roman" w:cs="Arial TUR"/>
                <w:b/>
                <w:bCs/>
                <w:sz w:val="21"/>
                <w:szCs w:val="21"/>
                <w:lang w:eastAsia="tr-TR"/>
              </w:rPr>
              <w:t>DEĞERLEME ÜCRETİ (TL)</w:t>
            </w:r>
          </w:p>
        </w:tc>
        <w:tc>
          <w:tcPr>
            <w:tcW w:w="1291" w:type="dxa"/>
            <w:shd w:val="clear" w:color="000000" w:fill="B8CCE4"/>
            <w:vAlign w:val="center"/>
          </w:tcPr>
          <w:p w:rsidR="00DD4394" w:rsidRDefault="000C3B27" w:rsidP="000C3B27">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2016-2017</w:t>
            </w:r>
          </w:p>
        </w:tc>
      </w:tr>
      <w:tr w:rsidR="00DD4394" w:rsidRPr="00FE3655" w:rsidTr="004C2612">
        <w:trPr>
          <w:trHeight w:val="20"/>
        </w:trPr>
        <w:tc>
          <w:tcPr>
            <w:tcW w:w="6871" w:type="dxa"/>
            <w:gridSpan w:val="3"/>
            <w:shd w:val="clear" w:color="auto" w:fill="auto"/>
            <w:noWrap/>
            <w:vAlign w:val="center"/>
            <w:hideMark/>
          </w:tcPr>
          <w:p w:rsidR="00DD4394" w:rsidRPr="00FE3655" w:rsidRDefault="00DD4394" w:rsidP="00C60554">
            <w:pPr>
              <w:spacing w:after="0" w:line="240" w:lineRule="auto"/>
              <w:rPr>
                <w:rFonts w:eastAsia="Times New Roman" w:cs="Arial TUR"/>
                <w:sz w:val="21"/>
                <w:szCs w:val="21"/>
                <w:lang w:eastAsia="tr-TR"/>
              </w:rPr>
            </w:pPr>
            <w:r w:rsidRPr="00FE3655">
              <w:rPr>
                <w:rFonts w:eastAsia="Times New Roman" w:cs="Arial TUR"/>
                <w:sz w:val="21"/>
                <w:szCs w:val="21"/>
                <w:lang w:eastAsia="tr-TR"/>
              </w:rPr>
              <w:t xml:space="preserve">Karma yapılar (bütünleyici ve eklenti niteliğindeki makine, ekipman, liman, tersane gibi özellikli varlıklar), tek veya birden fazla parsel üzerine inşa edilmiş farklı nitelikteki yapılardan oluşan </w:t>
            </w:r>
            <w:r w:rsidRPr="00C60554">
              <w:rPr>
                <w:rFonts w:eastAsia="Times New Roman" w:cs="Arial TUR"/>
                <w:sz w:val="21"/>
                <w:szCs w:val="21"/>
                <w:lang w:eastAsia="tr-TR"/>
              </w:rPr>
              <w:t>karma</w:t>
            </w:r>
            <w:r>
              <w:rPr>
                <w:rFonts w:eastAsia="Times New Roman" w:cs="Arial TUR"/>
                <w:sz w:val="21"/>
                <w:szCs w:val="21"/>
                <w:lang w:eastAsia="tr-TR"/>
              </w:rPr>
              <w:t xml:space="preserve"> </w:t>
            </w:r>
            <w:r w:rsidRPr="00FE3655">
              <w:rPr>
                <w:rFonts w:eastAsia="Times New Roman" w:cs="Arial TUR"/>
                <w:sz w:val="21"/>
                <w:szCs w:val="21"/>
                <w:lang w:eastAsia="tr-TR"/>
              </w:rPr>
              <w:t>tesisler</w:t>
            </w:r>
          </w:p>
        </w:tc>
        <w:tc>
          <w:tcPr>
            <w:tcW w:w="2268" w:type="dxa"/>
            <w:shd w:val="clear" w:color="auto" w:fill="auto"/>
            <w:noWrap/>
            <w:vAlign w:val="center"/>
            <w:hideMark/>
          </w:tcPr>
          <w:p w:rsidR="00DD4394" w:rsidRPr="00FE3655" w:rsidRDefault="00DD4394" w:rsidP="00F16B4C">
            <w:pPr>
              <w:spacing w:after="0" w:line="240" w:lineRule="auto"/>
              <w:ind w:right="143"/>
              <w:jc w:val="right"/>
              <w:rPr>
                <w:rFonts w:eastAsia="Times New Roman" w:cs="Arial TUR"/>
                <w:sz w:val="21"/>
                <w:szCs w:val="21"/>
                <w:lang w:eastAsia="tr-TR"/>
              </w:rPr>
            </w:pPr>
            <w:r w:rsidRPr="00FE3655">
              <w:rPr>
                <w:rFonts w:eastAsia="Times New Roman" w:cs="Arial TUR"/>
                <w:sz w:val="21"/>
                <w:szCs w:val="21"/>
                <w:lang w:eastAsia="tr-TR"/>
              </w:rPr>
              <w:t>Tamamı</w:t>
            </w:r>
          </w:p>
        </w:tc>
        <w:tc>
          <w:tcPr>
            <w:tcW w:w="2271" w:type="dxa"/>
            <w:shd w:val="clear" w:color="auto" w:fill="auto"/>
            <w:noWrap/>
            <w:vAlign w:val="center"/>
            <w:hideMark/>
          </w:tcPr>
          <w:p w:rsidR="00DD4394" w:rsidRPr="00FE3655" w:rsidRDefault="00DD4394" w:rsidP="00F16B4C">
            <w:pPr>
              <w:spacing w:after="0" w:line="240" w:lineRule="auto"/>
              <w:jc w:val="center"/>
              <w:rPr>
                <w:rFonts w:eastAsia="Times New Roman" w:cs="Arial TUR"/>
                <w:sz w:val="21"/>
                <w:szCs w:val="21"/>
                <w:lang w:eastAsia="tr-TR"/>
              </w:rPr>
            </w:pPr>
            <w:r w:rsidRPr="00FE3655">
              <w:rPr>
                <w:rFonts w:eastAsia="Times New Roman" w:cs="Arial TUR"/>
                <w:sz w:val="21"/>
                <w:szCs w:val="21"/>
                <w:lang w:eastAsia="tr-TR"/>
              </w:rPr>
              <w:t>Belirlenmemiştir.</w:t>
            </w:r>
          </w:p>
        </w:tc>
        <w:tc>
          <w:tcPr>
            <w:tcW w:w="2127" w:type="dxa"/>
            <w:vAlign w:val="center"/>
          </w:tcPr>
          <w:p w:rsidR="00DD4394" w:rsidRPr="00FE3655" w:rsidRDefault="00DD4394" w:rsidP="00F16B4C">
            <w:pPr>
              <w:spacing w:after="0" w:line="240" w:lineRule="auto"/>
              <w:jc w:val="center"/>
              <w:rPr>
                <w:rFonts w:eastAsia="Times New Roman" w:cs="Arial TUR"/>
                <w:sz w:val="21"/>
                <w:szCs w:val="21"/>
                <w:lang w:eastAsia="tr-TR"/>
              </w:rPr>
            </w:pPr>
            <w:r w:rsidRPr="00FE3655">
              <w:rPr>
                <w:rFonts w:eastAsia="Times New Roman" w:cs="Arial TUR"/>
                <w:sz w:val="21"/>
                <w:szCs w:val="21"/>
                <w:lang w:eastAsia="tr-TR"/>
              </w:rPr>
              <w:t>Belirlenmemiştir.</w:t>
            </w:r>
          </w:p>
        </w:tc>
        <w:tc>
          <w:tcPr>
            <w:tcW w:w="1291" w:type="dxa"/>
          </w:tcPr>
          <w:p w:rsidR="00DD4394" w:rsidRPr="00FE3655" w:rsidRDefault="00DD4394" w:rsidP="00F16B4C">
            <w:pPr>
              <w:spacing w:after="0" w:line="240" w:lineRule="auto"/>
              <w:jc w:val="center"/>
              <w:rPr>
                <w:rFonts w:eastAsia="Times New Roman" w:cs="Arial TUR"/>
                <w:sz w:val="21"/>
                <w:szCs w:val="21"/>
                <w:lang w:eastAsia="tr-TR"/>
              </w:rPr>
            </w:pPr>
          </w:p>
        </w:tc>
      </w:tr>
    </w:tbl>
    <w:p w:rsidR="00A3685C" w:rsidRDefault="00A3685C">
      <w:r>
        <w:br w:type="page"/>
      </w:r>
    </w:p>
    <w:tbl>
      <w:tblPr>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5"/>
        <w:gridCol w:w="5906"/>
        <w:gridCol w:w="2268"/>
        <w:gridCol w:w="2271"/>
        <w:gridCol w:w="2127"/>
        <w:gridCol w:w="1291"/>
      </w:tblGrid>
      <w:tr w:rsidR="00DD4394" w:rsidRPr="00FE3655" w:rsidTr="000C3B27">
        <w:trPr>
          <w:trHeight w:val="20"/>
        </w:trPr>
        <w:tc>
          <w:tcPr>
            <w:tcW w:w="965" w:type="dxa"/>
            <w:shd w:val="clear" w:color="000000" w:fill="B8CCE4"/>
            <w:noWrap/>
            <w:vAlign w:val="center"/>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9. GRUP</w:t>
            </w:r>
          </w:p>
        </w:tc>
        <w:tc>
          <w:tcPr>
            <w:tcW w:w="5906" w:type="dxa"/>
            <w:shd w:val="clear" w:color="000000" w:fill="B8CCE4"/>
            <w:vAlign w:val="center"/>
          </w:tcPr>
          <w:p w:rsidR="00DD4394" w:rsidRPr="00FE3655" w:rsidRDefault="00DD4394" w:rsidP="00F16B4C">
            <w:pPr>
              <w:spacing w:after="0" w:line="240" w:lineRule="auto"/>
              <w:rPr>
                <w:rFonts w:eastAsia="Times New Roman" w:cs="Arial TUR"/>
                <w:b/>
                <w:bCs/>
                <w:sz w:val="21"/>
                <w:szCs w:val="21"/>
                <w:lang w:eastAsia="tr-TR"/>
              </w:rPr>
            </w:pPr>
            <w:r w:rsidRPr="00FE3655">
              <w:rPr>
                <w:rFonts w:eastAsia="Times New Roman" w:cs="Arial TUR"/>
                <w:b/>
                <w:bCs/>
                <w:sz w:val="21"/>
                <w:szCs w:val="21"/>
                <w:lang w:eastAsia="tr-TR"/>
              </w:rPr>
              <w:t>DAHA ÖNCE DEĞERLEMESİ YAPILAN GAYRİMENKULÜN YENİDEN DEĞERLEMESİ</w:t>
            </w:r>
          </w:p>
        </w:tc>
        <w:tc>
          <w:tcPr>
            <w:tcW w:w="2268" w:type="dxa"/>
            <w:shd w:val="clear" w:color="000000" w:fill="B8CCE4"/>
            <w:noWrap/>
            <w:vAlign w:val="center"/>
          </w:tcPr>
          <w:p w:rsidR="00DD4394" w:rsidRPr="00FE3655" w:rsidRDefault="00DD4394" w:rsidP="00F16B4C">
            <w:pPr>
              <w:spacing w:after="0" w:line="240" w:lineRule="auto"/>
              <w:jc w:val="center"/>
              <w:rPr>
                <w:rFonts w:eastAsia="Times New Roman" w:cs="Arial TUR"/>
                <w:b/>
                <w:bCs/>
                <w:sz w:val="21"/>
                <w:szCs w:val="21"/>
                <w:lang w:eastAsia="tr-TR"/>
              </w:rPr>
            </w:pPr>
          </w:p>
        </w:tc>
        <w:tc>
          <w:tcPr>
            <w:tcW w:w="2271" w:type="dxa"/>
            <w:shd w:val="clear" w:color="000000" w:fill="B8CCE4"/>
            <w:noWrap/>
            <w:vAlign w:val="center"/>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2016 </w:t>
            </w:r>
            <w:r w:rsidRPr="00FE3655">
              <w:rPr>
                <w:rFonts w:eastAsia="Times New Roman" w:cs="Arial TUR"/>
                <w:b/>
                <w:bCs/>
                <w:sz w:val="21"/>
                <w:szCs w:val="21"/>
                <w:lang w:eastAsia="tr-TR"/>
              </w:rPr>
              <w:t>DEĞERLEME ÜCRETİ (TL)</w:t>
            </w:r>
          </w:p>
        </w:tc>
        <w:tc>
          <w:tcPr>
            <w:tcW w:w="2127" w:type="dxa"/>
            <w:shd w:val="clear" w:color="000000" w:fill="B8CCE4"/>
            <w:vAlign w:val="center"/>
          </w:tcPr>
          <w:p w:rsidR="00DD4394" w:rsidRPr="00FE3655" w:rsidRDefault="00DD4394" w:rsidP="00F16B4C">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 xml:space="preserve">2017 </w:t>
            </w:r>
            <w:r w:rsidRPr="00FE3655">
              <w:rPr>
                <w:rFonts w:eastAsia="Times New Roman" w:cs="Arial TUR"/>
                <w:b/>
                <w:bCs/>
                <w:sz w:val="21"/>
                <w:szCs w:val="21"/>
                <w:lang w:eastAsia="tr-TR"/>
              </w:rPr>
              <w:t>DEĞERLEME ÜCRETİ (TL)</w:t>
            </w:r>
          </w:p>
        </w:tc>
        <w:tc>
          <w:tcPr>
            <w:tcW w:w="1291" w:type="dxa"/>
            <w:shd w:val="clear" w:color="000000" w:fill="B8CCE4"/>
            <w:vAlign w:val="center"/>
          </w:tcPr>
          <w:p w:rsidR="00DD4394" w:rsidRDefault="000C3B27" w:rsidP="000C3B27">
            <w:pPr>
              <w:spacing w:after="0" w:line="240" w:lineRule="auto"/>
              <w:jc w:val="center"/>
              <w:rPr>
                <w:rFonts w:eastAsia="Times New Roman" w:cs="Arial TUR"/>
                <w:b/>
                <w:bCs/>
                <w:sz w:val="21"/>
                <w:szCs w:val="21"/>
                <w:lang w:eastAsia="tr-TR"/>
              </w:rPr>
            </w:pPr>
            <w:r>
              <w:rPr>
                <w:rFonts w:eastAsia="Times New Roman" w:cs="Arial TUR"/>
                <w:b/>
                <w:bCs/>
                <w:sz w:val="21"/>
                <w:szCs w:val="21"/>
                <w:lang w:eastAsia="tr-TR"/>
              </w:rPr>
              <w:t>2016-2017</w:t>
            </w:r>
          </w:p>
        </w:tc>
      </w:tr>
      <w:tr w:rsidR="00DD4394" w:rsidRPr="00FE3655" w:rsidTr="004C2612">
        <w:trPr>
          <w:trHeight w:val="20"/>
        </w:trPr>
        <w:tc>
          <w:tcPr>
            <w:tcW w:w="6871" w:type="dxa"/>
            <w:gridSpan w:val="2"/>
            <w:shd w:val="clear" w:color="auto" w:fill="auto"/>
            <w:noWrap/>
            <w:vAlign w:val="center"/>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İnşa halindeki gayrimenkulün tamamlanma seviyesinin tespiti amacıyla yapılan değerlemeler</w:t>
            </w:r>
          </w:p>
        </w:tc>
        <w:tc>
          <w:tcPr>
            <w:tcW w:w="2268" w:type="dxa"/>
            <w:shd w:val="clear" w:color="auto" w:fill="auto"/>
            <w:noWrap/>
            <w:vAlign w:val="center"/>
          </w:tcPr>
          <w:p w:rsidR="00DD4394" w:rsidRPr="00FE3655" w:rsidRDefault="00DD4394" w:rsidP="00F16B4C">
            <w:pPr>
              <w:spacing w:after="0" w:line="240" w:lineRule="auto"/>
              <w:jc w:val="center"/>
              <w:rPr>
                <w:rFonts w:eastAsia="Times New Roman" w:cs="Arial TUR"/>
                <w:sz w:val="21"/>
                <w:szCs w:val="21"/>
                <w:lang w:eastAsia="tr-TR"/>
              </w:rPr>
            </w:pPr>
          </w:p>
        </w:tc>
        <w:tc>
          <w:tcPr>
            <w:tcW w:w="2271" w:type="dxa"/>
            <w:shd w:val="clear" w:color="auto" w:fill="auto"/>
            <w:noWrap/>
            <w:vAlign w:val="center"/>
          </w:tcPr>
          <w:p w:rsidR="00DD4394" w:rsidRPr="00FE3655" w:rsidRDefault="00DD4394" w:rsidP="00F16B4C">
            <w:pPr>
              <w:spacing w:after="0" w:line="240" w:lineRule="auto"/>
              <w:jc w:val="center"/>
              <w:rPr>
                <w:rFonts w:eastAsia="Times New Roman" w:cs="Arial TUR"/>
                <w:sz w:val="21"/>
                <w:szCs w:val="21"/>
                <w:lang w:eastAsia="tr-TR"/>
              </w:rPr>
            </w:pPr>
            <w:r w:rsidRPr="00FE3655">
              <w:rPr>
                <w:rFonts w:eastAsia="Times New Roman" w:cs="Arial TUR"/>
                <w:sz w:val="21"/>
                <w:szCs w:val="21"/>
                <w:lang w:eastAsia="tr-TR"/>
              </w:rPr>
              <w:t>Güncel tarifedeki ücretin % 30’u</w:t>
            </w:r>
          </w:p>
        </w:tc>
        <w:tc>
          <w:tcPr>
            <w:tcW w:w="2127" w:type="dxa"/>
            <w:vAlign w:val="center"/>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Güncel tarifedeki ücretin % 30’u</w:t>
            </w:r>
          </w:p>
        </w:tc>
        <w:tc>
          <w:tcPr>
            <w:tcW w:w="1291" w:type="dxa"/>
          </w:tcPr>
          <w:p w:rsidR="00DD4394" w:rsidRPr="00FE3655" w:rsidRDefault="00DD4394" w:rsidP="00F16B4C">
            <w:pPr>
              <w:spacing w:after="0" w:line="240" w:lineRule="auto"/>
              <w:rPr>
                <w:rFonts w:eastAsia="Times New Roman" w:cs="Arial TUR"/>
                <w:sz w:val="21"/>
                <w:szCs w:val="21"/>
                <w:lang w:eastAsia="tr-TR"/>
              </w:rPr>
            </w:pPr>
          </w:p>
        </w:tc>
      </w:tr>
      <w:tr w:rsidR="00DD4394" w:rsidRPr="00FE3655" w:rsidTr="004C2612">
        <w:trPr>
          <w:trHeight w:val="841"/>
        </w:trPr>
        <w:tc>
          <w:tcPr>
            <w:tcW w:w="6871" w:type="dxa"/>
            <w:gridSpan w:val="2"/>
            <w:shd w:val="clear" w:color="auto" w:fill="auto"/>
            <w:noWrap/>
            <w:vAlign w:val="center"/>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 xml:space="preserve">Daha önce hazırlanmış bir rapora ilişkin olarak, aynı değerleme kuruluşundan rapor tarihini takiben 12 ay içerisinde talep edilecek revize raporlar </w:t>
            </w:r>
          </w:p>
        </w:tc>
        <w:tc>
          <w:tcPr>
            <w:tcW w:w="2268" w:type="dxa"/>
            <w:shd w:val="clear" w:color="auto" w:fill="auto"/>
            <w:noWrap/>
            <w:vAlign w:val="center"/>
          </w:tcPr>
          <w:p w:rsidR="00DD4394" w:rsidRPr="00FE3655" w:rsidRDefault="00DD4394" w:rsidP="00F16B4C">
            <w:pPr>
              <w:spacing w:after="0" w:line="240" w:lineRule="auto"/>
              <w:jc w:val="center"/>
              <w:rPr>
                <w:rFonts w:eastAsia="Times New Roman" w:cs="Arial TUR"/>
                <w:sz w:val="21"/>
                <w:szCs w:val="21"/>
                <w:lang w:eastAsia="tr-TR"/>
              </w:rPr>
            </w:pPr>
          </w:p>
        </w:tc>
        <w:tc>
          <w:tcPr>
            <w:tcW w:w="2271" w:type="dxa"/>
            <w:shd w:val="clear" w:color="auto" w:fill="auto"/>
            <w:noWrap/>
            <w:vAlign w:val="center"/>
          </w:tcPr>
          <w:p w:rsidR="00DD4394" w:rsidRPr="00FE3655" w:rsidRDefault="00DD4394" w:rsidP="00F16B4C">
            <w:pPr>
              <w:spacing w:after="0" w:line="240" w:lineRule="auto"/>
              <w:jc w:val="center"/>
              <w:rPr>
                <w:rFonts w:eastAsia="Times New Roman" w:cs="Arial TUR"/>
                <w:sz w:val="21"/>
                <w:szCs w:val="21"/>
                <w:lang w:eastAsia="tr-TR"/>
              </w:rPr>
            </w:pPr>
            <w:r w:rsidRPr="00FE3655">
              <w:rPr>
                <w:rFonts w:eastAsia="Times New Roman" w:cs="Arial TUR"/>
                <w:sz w:val="21"/>
                <w:szCs w:val="21"/>
                <w:lang w:eastAsia="tr-TR"/>
              </w:rPr>
              <w:t>Güncel tarifedeki ücretin % 50’si</w:t>
            </w:r>
          </w:p>
        </w:tc>
        <w:tc>
          <w:tcPr>
            <w:tcW w:w="2127" w:type="dxa"/>
            <w:vAlign w:val="center"/>
          </w:tcPr>
          <w:p w:rsidR="00DD4394" w:rsidRPr="00FE3655" w:rsidRDefault="00DD4394" w:rsidP="00F16B4C">
            <w:pPr>
              <w:spacing w:after="0" w:line="240" w:lineRule="auto"/>
              <w:rPr>
                <w:rFonts w:eastAsia="Times New Roman" w:cs="Arial TUR"/>
                <w:sz w:val="21"/>
                <w:szCs w:val="21"/>
                <w:lang w:eastAsia="tr-TR"/>
              </w:rPr>
            </w:pPr>
            <w:r w:rsidRPr="00FE3655">
              <w:rPr>
                <w:rFonts w:eastAsia="Times New Roman" w:cs="Arial TUR"/>
                <w:sz w:val="21"/>
                <w:szCs w:val="21"/>
                <w:lang w:eastAsia="tr-TR"/>
              </w:rPr>
              <w:t>Güncel tarifedeki ücretin % 50’si</w:t>
            </w:r>
          </w:p>
        </w:tc>
        <w:tc>
          <w:tcPr>
            <w:tcW w:w="1291" w:type="dxa"/>
          </w:tcPr>
          <w:p w:rsidR="00DD4394" w:rsidRPr="00FE3655" w:rsidRDefault="00DD4394" w:rsidP="00F16B4C">
            <w:pPr>
              <w:spacing w:after="0" w:line="240" w:lineRule="auto"/>
              <w:rPr>
                <w:rFonts w:eastAsia="Times New Roman" w:cs="Arial TUR"/>
                <w:sz w:val="21"/>
                <w:szCs w:val="21"/>
                <w:lang w:eastAsia="tr-TR"/>
              </w:rPr>
            </w:pPr>
          </w:p>
        </w:tc>
      </w:tr>
    </w:tbl>
    <w:p w:rsidR="00A73345" w:rsidRPr="00C60554" w:rsidRDefault="00063881" w:rsidP="00FE3655">
      <w:pPr>
        <w:jc w:val="both"/>
        <w:rPr>
          <w:sz w:val="16"/>
          <w:szCs w:val="16"/>
        </w:rPr>
      </w:pPr>
      <w:r w:rsidRPr="00C60554">
        <w:rPr>
          <w:sz w:val="16"/>
          <w:szCs w:val="16"/>
        </w:rPr>
        <w:t>*</w:t>
      </w:r>
      <w:r w:rsidR="00A13EED" w:rsidRPr="00C60554">
        <w:rPr>
          <w:sz w:val="16"/>
          <w:szCs w:val="16"/>
        </w:rPr>
        <w:t xml:space="preserve">Bu grup kapsamına giren işlerde, değerlemeye konu gayrimenkulün bütünleyici parça ve eklenti niteliğindeki varlıkların varsa, bunların değerleme ücreti taraflarca belirlenir. Ana gayrimenkulün değerleme ücreti ise, işbu tarifede yer alan asgari değerleme ücretinden az olmamak üzere </w:t>
      </w:r>
      <w:bookmarkStart w:id="1" w:name="_GoBack"/>
      <w:bookmarkEnd w:id="1"/>
      <w:r w:rsidR="00A13EED" w:rsidRPr="00C60554">
        <w:rPr>
          <w:sz w:val="16"/>
          <w:szCs w:val="16"/>
        </w:rPr>
        <w:t>belirlenir.</w:t>
      </w:r>
    </w:p>
    <w:sectPr w:rsidR="00A73345" w:rsidRPr="00C60554" w:rsidSect="004C2612">
      <w:footerReference w:type="default" r:id="rId8"/>
      <w:pgSz w:w="16838" w:h="11906" w:orient="landscape"/>
      <w:pgMar w:top="993" w:right="70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E5" w:rsidRDefault="00462CE5" w:rsidP="00152BD9">
      <w:pPr>
        <w:spacing w:after="0" w:line="240" w:lineRule="auto"/>
      </w:pPr>
      <w:r>
        <w:separator/>
      </w:r>
    </w:p>
  </w:endnote>
  <w:endnote w:type="continuationSeparator" w:id="0">
    <w:p w:rsidR="00462CE5" w:rsidRDefault="00462CE5" w:rsidP="0015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20801"/>
      <w:docPartObj>
        <w:docPartGallery w:val="Page Numbers (Bottom of Page)"/>
        <w:docPartUnique/>
      </w:docPartObj>
    </w:sdtPr>
    <w:sdtEndPr/>
    <w:sdtContent>
      <w:p w:rsidR="003C370E" w:rsidRDefault="003C370E">
        <w:pPr>
          <w:pStyle w:val="Altbilgi"/>
          <w:jc w:val="center"/>
        </w:pPr>
        <w:r>
          <w:fldChar w:fldCharType="begin"/>
        </w:r>
        <w:r>
          <w:instrText xml:space="preserve"> PAGE   \* MERGEFORMAT </w:instrText>
        </w:r>
        <w:r>
          <w:fldChar w:fldCharType="separate"/>
        </w:r>
        <w:r w:rsidR="00462CE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E5" w:rsidRDefault="00462CE5" w:rsidP="00152BD9">
      <w:pPr>
        <w:spacing w:after="0" w:line="240" w:lineRule="auto"/>
      </w:pPr>
      <w:r>
        <w:separator/>
      </w:r>
    </w:p>
  </w:footnote>
  <w:footnote w:type="continuationSeparator" w:id="0">
    <w:p w:rsidR="00462CE5" w:rsidRDefault="00462CE5" w:rsidP="00152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1A"/>
    <w:rsid w:val="0001459D"/>
    <w:rsid w:val="00022CD8"/>
    <w:rsid w:val="000531D8"/>
    <w:rsid w:val="000616CA"/>
    <w:rsid w:val="00063881"/>
    <w:rsid w:val="0008625F"/>
    <w:rsid w:val="000A38A3"/>
    <w:rsid w:val="000A69D3"/>
    <w:rsid w:val="000B6D80"/>
    <w:rsid w:val="000C3B27"/>
    <w:rsid w:val="000C58AF"/>
    <w:rsid w:val="000E7B80"/>
    <w:rsid w:val="000F26AB"/>
    <w:rsid w:val="00105953"/>
    <w:rsid w:val="00134DEA"/>
    <w:rsid w:val="00136252"/>
    <w:rsid w:val="0014735D"/>
    <w:rsid w:val="001513C6"/>
    <w:rsid w:val="00152BD9"/>
    <w:rsid w:val="00175284"/>
    <w:rsid w:val="001831E3"/>
    <w:rsid w:val="00191822"/>
    <w:rsid w:val="001B6C96"/>
    <w:rsid w:val="002323B1"/>
    <w:rsid w:val="00242496"/>
    <w:rsid w:val="002428B8"/>
    <w:rsid w:val="002454C6"/>
    <w:rsid w:val="002562E1"/>
    <w:rsid w:val="00293F82"/>
    <w:rsid w:val="00295840"/>
    <w:rsid w:val="00295965"/>
    <w:rsid w:val="002B723E"/>
    <w:rsid w:val="002C5CBF"/>
    <w:rsid w:val="002D5301"/>
    <w:rsid w:val="002F29BB"/>
    <w:rsid w:val="002F650D"/>
    <w:rsid w:val="00305604"/>
    <w:rsid w:val="0031368A"/>
    <w:rsid w:val="00333E52"/>
    <w:rsid w:val="00352250"/>
    <w:rsid w:val="00373057"/>
    <w:rsid w:val="0038074E"/>
    <w:rsid w:val="003B4FA4"/>
    <w:rsid w:val="003C370E"/>
    <w:rsid w:val="003C4073"/>
    <w:rsid w:val="003C6050"/>
    <w:rsid w:val="003D0488"/>
    <w:rsid w:val="003D5ECD"/>
    <w:rsid w:val="00400F64"/>
    <w:rsid w:val="00420C4A"/>
    <w:rsid w:val="004269E5"/>
    <w:rsid w:val="0043049B"/>
    <w:rsid w:val="004419CC"/>
    <w:rsid w:val="0044543B"/>
    <w:rsid w:val="00454086"/>
    <w:rsid w:val="00462CE5"/>
    <w:rsid w:val="00472B97"/>
    <w:rsid w:val="004948FB"/>
    <w:rsid w:val="00494DCD"/>
    <w:rsid w:val="004C2612"/>
    <w:rsid w:val="004D7CBF"/>
    <w:rsid w:val="00533609"/>
    <w:rsid w:val="00551FC7"/>
    <w:rsid w:val="00554C62"/>
    <w:rsid w:val="005D346B"/>
    <w:rsid w:val="005E1744"/>
    <w:rsid w:val="005F1C63"/>
    <w:rsid w:val="005F4A8B"/>
    <w:rsid w:val="00604614"/>
    <w:rsid w:val="00606CE3"/>
    <w:rsid w:val="00610498"/>
    <w:rsid w:val="006231A2"/>
    <w:rsid w:val="00662137"/>
    <w:rsid w:val="00671112"/>
    <w:rsid w:val="006740BD"/>
    <w:rsid w:val="00674810"/>
    <w:rsid w:val="0067656A"/>
    <w:rsid w:val="00677FA6"/>
    <w:rsid w:val="0069354A"/>
    <w:rsid w:val="007350C8"/>
    <w:rsid w:val="00736EBE"/>
    <w:rsid w:val="00741CE1"/>
    <w:rsid w:val="0076166B"/>
    <w:rsid w:val="00775FEE"/>
    <w:rsid w:val="0078047A"/>
    <w:rsid w:val="007B03B6"/>
    <w:rsid w:val="007B166C"/>
    <w:rsid w:val="007C4009"/>
    <w:rsid w:val="007D3B93"/>
    <w:rsid w:val="007E2A5E"/>
    <w:rsid w:val="007E732F"/>
    <w:rsid w:val="007F3A57"/>
    <w:rsid w:val="007F496B"/>
    <w:rsid w:val="00823A64"/>
    <w:rsid w:val="00875A98"/>
    <w:rsid w:val="00875E5E"/>
    <w:rsid w:val="00883673"/>
    <w:rsid w:val="008846FF"/>
    <w:rsid w:val="008A6865"/>
    <w:rsid w:val="008C6AD6"/>
    <w:rsid w:val="008E4C09"/>
    <w:rsid w:val="008E5208"/>
    <w:rsid w:val="008F7107"/>
    <w:rsid w:val="00917B21"/>
    <w:rsid w:val="00944124"/>
    <w:rsid w:val="00955DDE"/>
    <w:rsid w:val="00960F6D"/>
    <w:rsid w:val="009646DC"/>
    <w:rsid w:val="00994401"/>
    <w:rsid w:val="00995080"/>
    <w:rsid w:val="009E014D"/>
    <w:rsid w:val="009E3319"/>
    <w:rsid w:val="00A022BC"/>
    <w:rsid w:val="00A03F28"/>
    <w:rsid w:val="00A04CBD"/>
    <w:rsid w:val="00A0543B"/>
    <w:rsid w:val="00A05772"/>
    <w:rsid w:val="00A10C7D"/>
    <w:rsid w:val="00A13EED"/>
    <w:rsid w:val="00A30411"/>
    <w:rsid w:val="00A3471A"/>
    <w:rsid w:val="00A3685C"/>
    <w:rsid w:val="00A42877"/>
    <w:rsid w:val="00A42ADF"/>
    <w:rsid w:val="00A614A0"/>
    <w:rsid w:val="00A73345"/>
    <w:rsid w:val="00A939FA"/>
    <w:rsid w:val="00A96DA5"/>
    <w:rsid w:val="00AB1296"/>
    <w:rsid w:val="00AC7B12"/>
    <w:rsid w:val="00AF3894"/>
    <w:rsid w:val="00AF71E8"/>
    <w:rsid w:val="00B15B6D"/>
    <w:rsid w:val="00B467AD"/>
    <w:rsid w:val="00B53434"/>
    <w:rsid w:val="00B7004E"/>
    <w:rsid w:val="00B71D30"/>
    <w:rsid w:val="00B836A3"/>
    <w:rsid w:val="00B8695F"/>
    <w:rsid w:val="00B86A6D"/>
    <w:rsid w:val="00B92634"/>
    <w:rsid w:val="00B94BD8"/>
    <w:rsid w:val="00B95901"/>
    <w:rsid w:val="00BA6739"/>
    <w:rsid w:val="00BB18B5"/>
    <w:rsid w:val="00BB2539"/>
    <w:rsid w:val="00BB52F5"/>
    <w:rsid w:val="00BC073A"/>
    <w:rsid w:val="00BD27E6"/>
    <w:rsid w:val="00C0213D"/>
    <w:rsid w:val="00C113F7"/>
    <w:rsid w:val="00C21700"/>
    <w:rsid w:val="00C35D30"/>
    <w:rsid w:val="00C442EF"/>
    <w:rsid w:val="00C47D1F"/>
    <w:rsid w:val="00C60554"/>
    <w:rsid w:val="00C63F90"/>
    <w:rsid w:val="00C73CE1"/>
    <w:rsid w:val="00C77674"/>
    <w:rsid w:val="00C91957"/>
    <w:rsid w:val="00C95D1A"/>
    <w:rsid w:val="00CE1E09"/>
    <w:rsid w:val="00CE7877"/>
    <w:rsid w:val="00D0466C"/>
    <w:rsid w:val="00D13ACB"/>
    <w:rsid w:val="00D1669C"/>
    <w:rsid w:val="00D340CE"/>
    <w:rsid w:val="00D771CF"/>
    <w:rsid w:val="00DD2E8D"/>
    <w:rsid w:val="00DD4394"/>
    <w:rsid w:val="00DF38E3"/>
    <w:rsid w:val="00DF3C25"/>
    <w:rsid w:val="00E10BB5"/>
    <w:rsid w:val="00E3402F"/>
    <w:rsid w:val="00E43073"/>
    <w:rsid w:val="00E461E5"/>
    <w:rsid w:val="00E5168C"/>
    <w:rsid w:val="00E6294C"/>
    <w:rsid w:val="00E65807"/>
    <w:rsid w:val="00E8771A"/>
    <w:rsid w:val="00E91470"/>
    <w:rsid w:val="00E94C95"/>
    <w:rsid w:val="00EB6E5D"/>
    <w:rsid w:val="00ED1686"/>
    <w:rsid w:val="00ED577C"/>
    <w:rsid w:val="00ED776F"/>
    <w:rsid w:val="00EE638B"/>
    <w:rsid w:val="00F03AD8"/>
    <w:rsid w:val="00F16B4C"/>
    <w:rsid w:val="00F20DAB"/>
    <w:rsid w:val="00F261F8"/>
    <w:rsid w:val="00F40B79"/>
    <w:rsid w:val="00F73526"/>
    <w:rsid w:val="00F81265"/>
    <w:rsid w:val="00F917B0"/>
    <w:rsid w:val="00F918A5"/>
    <w:rsid w:val="00FB4939"/>
    <w:rsid w:val="00FE3655"/>
    <w:rsid w:val="00FE5B85"/>
    <w:rsid w:val="00FF4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27E6"/>
    <w:pPr>
      <w:ind w:left="720"/>
      <w:contextualSpacing/>
    </w:pPr>
  </w:style>
  <w:style w:type="character" w:styleId="AklamaBavurusu">
    <w:name w:val="annotation reference"/>
    <w:basedOn w:val="VarsaylanParagrafYazTipi"/>
    <w:uiPriority w:val="99"/>
    <w:semiHidden/>
    <w:unhideWhenUsed/>
    <w:rsid w:val="00191822"/>
    <w:rPr>
      <w:sz w:val="16"/>
      <w:szCs w:val="16"/>
    </w:rPr>
  </w:style>
  <w:style w:type="paragraph" w:styleId="AklamaMetni">
    <w:name w:val="annotation text"/>
    <w:basedOn w:val="Normal"/>
    <w:link w:val="AklamaMetniChar"/>
    <w:uiPriority w:val="99"/>
    <w:semiHidden/>
    <w:unhideWhenUsed/>
    <w:rsid w:val="001918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1822"/>
    <w:rPr>
      <w:sz w:val="20"/>
      <w:szCs w:val="20"/>
    </w:rPr>
  </w:style>
  <w:style w:type="paragraph" w:styleId="AklamaKonusu">
    <w:name w:val="annotation subject"/>
    <w:basedOn w:val="AklamaMetni"/>
    <w:next w:val="AklamaMetni"/>
    <w:link w:val="AklamaKonusuChar"/>
    <w:uiPriority w:val="99"/>
    <w:semiHidden/>
    <w:unhideWhenUsed/>
    <w:rsid w:val="00191822"/>
    <w:rPr>
      <w:b/>
      <w:bCs/>
    </w:rPr>
  </w:style>
  <w:style w:type="character" w:customStyle="1" w:styleId="AklamaKonusuChar">
    <w:name w:val="Açıklama Konusu Char"/>
    <w:basedOn w:val="AklamaMetniChar"/>
    <w:link w:val="AklamaKonusu"/>
    <w:uiPriority w:val="99"/>
    <w:semiHidden/>
    <w:rsid w:val="00191822"/>
    <w:rPr>
      <w:b/>
      <w:bCs/>
      <w:sz w:val="20"/>
      <w:szCs w:val="20"/>
    </w:rPr>
  </w:style>
  <w:style w:type="paragraph" w:styleId="BalonMetni">
    <w:name w:val="Balloon Text"/>
    <w:basedOn w:val="Normal"/>
    <w:link w:val="BalonMetniChar"/>
    <w:uiPriority w:val="99"/>
    <w:semiHidden/>
    <w:unhideWhenUsed/>
    <w:rsid w:val="001918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822"/>
    <w:rPr>
      <w:rFonts w:ascii="Tahoma" w:hAnsi="Tahoma" w:cs="Tahoma"/>
      <w:sz w:val="16"/>
      <w:szCs w:val="16"/>
    </w:rPr>
  </w:style>
  <w:style w:type="paragraph" w:styleId="DipnotMetni">
    <w:name w:val="footnote text"/>
    <w:basedOn w:val="Normal"/>
    <w:link w:val="DipnotMetniChar"/>
    <w:uiPriority w:val="99"/>
    <w:semiHidden/>
    <w:unhideWhenUsed/>
    <w:rsid w:val="00152B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52BD9"/>
    <w:rPr>
      <w:sz w:val="20"/>
      <w:szCs w:val="20"/>
    </w:rPr>
  </w:style>
  <w:style w:type="character" w:styleId="DipnotBavurusu">
    <w:name w:val="footnote reference"/>
    <w:basedOn w:val="VarsaylanParagrafYazTipi"/>
    <w:uiPriority w:val="99"/>
    <w:semiHidden/>
    <w:unhideWhenUsed/>
    <w:rsid w:val="00152BD9"/>
    <w:rPr>
      <w:vertAlign w:val="superscript"/>
    </w:rPr>
  </w:style>
  <w:style w:type="paragraph" w:styleId="stbilgi">
    <w:name w:val="header"/>
    <w:basedOn w:val="Normal"/>
    <w:link w:val="stbilgiChar"/>
    <w:uiPriority w:val="99"/>
    <w:unhideWhenUsed/>
    <w:rsid w:val="00EB6E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6E5D"/>
  </w:style>
  <w:style w:type="paragraph" w:styleId="Altbilgi">
    <w:name w:val="footer"/>
    <w:basedOn w:val="Normal"/>
    <w:link w:val="AltbilgiChar"/>
    <w:uiPriority w:val="99"/>
    <w:unhideWhenUsed/>
    <w:rsid w:val="00EB6E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6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27E6"/>
    <w:pPr>
      <w:ind w:left="720"/>
      <w:contextualSpacing/>
    </w:pPr>
  </w:style>
  <w:style w:type="character" w:styleId="AklamaBavurusu">
    <w:name w:val="annotation reference"/>
    <w:basedOn w:val="VarsaylanParagrafYazTipi"/>
    <w:uiPriority w:val="99"/>
    <w:semiHidden/>
    <w:unhideWhenUsed/>
    <w:rsid w:val="00191822"/>
    <w:rPr>
      <w:sz w:val="16"/>
      <w:szCs w:val="16"/>
    </w:rPr>
  </w:style>
  <w:style w:type="paragraph" w:styleId="AklamaMetni">
    <w:name w:val="annotation text"/>
    <w:basedOn w:val="Normal"/>
    <w:link w:val="AklamaMetniChar"/>
    <w:uiPriority w:val="99"/>
    <w:semiHidden/>
    <w:unhideWhenUsed/>
    <w:rsid w:val="001918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1822"/>
    <w:rPr>
      <w:sz w:val="20"/>
      <w:szCs w:val="20"/>
    </w:rPr>
  </w:style>
  <w:style w:type="paragraph" w:styleId="AklamaKonusu">
    <w:name w:val="annotation subject"/>
    <w:basedOn w:val="AklamaMetni"/>
    <w:next w:val="AklamaMetni"/>
    <w:link w:val="AklamaKonusuChar"/>
    <w:uiPriority w:val="99"/>
    <w:semiHidden/>
    <w:unhideWhenUsed/>
    <w:rsid w:val="00191822"/>
    <w:rPr>
      <w:b/>
      <w:bCs/>
    </w:rPr>
  </w:style>
  <w:style w:type="character" w:customStyle="1" w:styleId="AklamaKonusuChar">
    <w:name w:val="Açıklama Konusu Char"/>
    <w:basedOn w:val="AklamaMetniChar"/>
    <w:link w:val="AklamaKonusu"/>
    <w:uiPriority w:val="99"/>
    <w:semiHidden/>
    <w:rsid w:val="00191822"/>
    <w:rPr>
      <w:b/>
      <w:bCs/>
      <w:sz w:val="20"/>
      <w:szCs w:val="20"/>
    </w:rPr>
  </w:style>
  <w:style w:type="paragraph" w:styleId="BalonMetni">
    <w:name w:val="Balloon Text"/>
    <w:basedOn w:val="Normal"/>
    <w:link w:val="BalonMetniChar"/>
    <w:uiPriority w:val="99"/>
    <w:semiHidden/>
    <w:unhideWhenUsed/>
    <w:rsid w:val="001918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822"/>
    <w:rPr>
      <w:rFonts w:ascii="Tahoma" w:hAnsi="Tahoma" w:cs="Tahoma"/>
      <w:sz w:val="16"/>
      <w:szCs w:val="16"/>
    </w:rPr>
  </w:style>
  <w:style w:type="paragraph" w:styleId="DipnotMetni">
    <w:name w:val="footnote text"/>
    <w:basedOn w:val="Normal"/>
    <w:link w:val="DipnotMetniChar"/>
    <w:uiPriority w:val="99"/>
    <w:semiHidden/>
    <w:unhideWhenUsed/>
    <w:rsid w:val="00152B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52BD9"/>
    <w:rPr>
      <w:sz w:val="20"/>
      <w:szCs w:val="20"/>
    </w:rPr>
  </w:style>
  <w:style w:type="character" w:styleId="DipnotBavurusu">
    <w:name w:val="footnote reference"/>
    <w:basedOn w:val="VarsaylanParagrafYazTipi"/>
    <w:uiPriority w:val="99"/>
    <w:semiHidden/>
    <w:unhideWhenUsed/>
    <w:rsid w:val="00152BD9"/>
    <w:rPr>
      <w:vertAlign w:val="superscript"/>
    </w:rPr>
  </w:style>
  <w:style w:type="paragraph" w:styleId="stbilgi">
    <w:name w:val="header"/>
    <w:basedOn w:val="Normal"/>
    <w:link w:val="stbilgiChar"/>
    <w:uiPriority w:val="99"/>
    <w:unhideWhenUsed/>
    <w:rsid w:val="00EB6E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6E5D"/>
  </w:style>
  <w:style w:type="paragraph" w:styleId="Altbilgi">
    <w:name w:val="footer"/>
    <w:basedOn w:val="Normal"/>
    <w:link w:val="AltbilgiChar"/>
    <w:uiPriority w:val="99"/>
    <w:unhideWhenUsed/>
    <w:rsid w:val="00EB6E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6805">
      <w:bodyDiv w:val="1"/>
      <w:marLeft w:val="0"/>
      <w:marRight w:val="0"/>
      <w:marTop w:val="0"/>
      <w:marBottom w:val="0"/>
      <w:divBdr>
        <w:top w:val="none" w:sz="0" w:space="0" w:color="auto"/>
        <w:left w:val="none" w:sz="0" w:space="0" w:color="auto"/>
        <w:bottom w:val="none" w:sz="0" w:space="0" w:color="auto"/>
        <w:right w:val="none" w:sz="0" w:space="0" w:color="auto"/>
      </w:divBdr>
    </w:div>
    <w:div w:id="133106952">
      <w:bodyDiv w:val="1"/>
      <w:marLeft w:val="0"/>
      <w:marRight w:val="0"/>
      <w:marTop w:val="0"/>
      <w:marBottom w:val="0"/>
      <w:divBdr>
        <w:top w:val="none" w:sz="0" w:space="0" w:color="auto"/>
        <w:left w:val="none" w:sz="0" w:space="0" w:color="auto"/>
        <w:bottom w:val="none" w:sz="0" w:space="0" w:color="auto"/>
        <w:right w:val="none" w:sz="0" w:space="0" w:color="auto"/>
      </w:divBdr>
    </w:div>
    <w:div w:id="177542822">
      <w:bodyDiv w:val="1"/>
      <w:marLeft w:val="0"/>
      <w:marRight w:val="0"/>
      <w:marTop w:val="0"/>
      <w:marBottom w:val="0"/>
      <w:divBdr>
        <w:top w:val="none" w:sz="0" w:space="0" w:color="auto"/>
        <w:left w:val="none" w:sz="0" w:space="0" w:color="auto"/>
        <w:bottom w:val="none" w:sz="0" w:space="0" w:color="auto"/>
        <w:right w:val="none" w:sz="0" w:space="0" w:color="auto"/>
      </w:divBdr>
    </w:div>
    <w:div w:id="267541239">
      <w:bodyDiv w:val="1"/>
      <w:marLeft w:val="0"/>
      <w:marRight w:val="0"/>
      <w:marTop w:val="0"/>
      <w:marBottom w:val="0"/>
      <w:divBdr>
        <w:top w:val="none" w:sz="0" w:space="0" w:color="auto"/>
        <w:left w:val="none" w:sz="0" w:space="0" w:color="auto"/>
        <w:bottom w:val="none" w:sz="0" w:space="0" w:color="auto"/>
        <w:right w:val="none" w:sz="0" w:space="0" w:color="auto"/>
      </w:divBdr>
    </w:div>
    <w:div w:id="556210931">
      <w:bodyDiv w:val="1"/>
      <w:marLeft w:val="0"/>
      <w:marRight w:val="0"/>
      <w:marTop w:val="0"/>
      <w:marBottom w:val="0"/>
      <w:divBdr>
        <w:top w:val="none" w:sz="0" w:space="0" w:color="auto"/>
        <w:left w:val="none" w:sz="0" w:space="0" w:color="auto"/>
        <w:bottom w:val="none" w:sz="0" w:space="0" w:color="auto"/>
        <w:right w:val="none" w:sz="0" w:space="0" w:color="auto"/>
      </w:divBdr>
    </w:div>
    <w:div w:id="627321434">
      <w:bodyDiv w:val="1"/>
      <w:marLeft w:val="0"/>
      <w:marRight w:val="0"/>
      <w:marTop w:val="0"/>
      <w:marBottom w:val="0"/>
      <w:divBdr>
        <w:top w:val="none" w:sz="0" w:space="0" w:color="auto"/>
        <w:left w:val="none" w:sz="0" w:space="0" w:color="auto"/>
        <w:bottom w:val="none" w:sz="0" w:space="0" w:color="auto"/>
        <w:right w:val="none" w:sz="0" w:space="0" w:color="auto"/>
      </w:divBdr>
    </w:div>
    <w:div w:id="930698087">
      <w:bodyDiv w:val="1"/>
      <w:marLeft w:val="0"/>
      <w:marRight w:val="0"/>
      <w:marTop w:val="0"/>
      <w:marBottom w:val="0"/>
      <w:divBdr>
        <w:top w:val="none" w:sz="0" w:space="0" w:color="auto"/>
        <w:left w:val="none" w:sz="0" w:space="0" w:color="auto"/>
        <w:bottom w:val="none" w:sz="0" w:space="0" w:color="auto"/>
        <w:right w:val="none" w:sz="0" w:space="0" w:color="auto"/>
      </w:divBdr>
    </w:div>
    <w:div w:id="931550912">
      <w:bodyDiv w:val="1"/>
      <w:marLeft w:val="0"/>
      <w:marRight w:val="0"/>
      <w:marTop w:val="0"/>
      <w:marBottom w:val="0"/>
      <w:divBdr>
        <w:top w:val="none" w:sz="0" w:space="0" w:color="auto"/>
        <w:left w:val="none" w:sz="0" w:space="0" w:color="auto"/>
        <w:bottom w:val="none" w:sz="0" w:space="0" w:color="auto"/>
        <w:right w:val="none" w:sz="0" w:space="0" w:color="auto"/>
      </w:divBdr>
    </w:div>
    <w:div w:id="936255142">
      <w:bodyDiv w:val="1"/>
      <w:marLeft w:val="0"/>
      <w:marRight w:val="0"/>
      <w:marTop w:val="0"/>
      <w:marBottom w:val="0"/>
      <w:divBdr>
        <w:top w:val="none" w:sz="0" w:space="0" w:color="auto"/>
        <w:left w:val="none" w:sz="0" w:space="0" w:color="auto"/>
        <w:bottom w:val="none" w:sz="0" w:space="0" w:color="auto"/>
        <w:right w:val="none" w:sz="0" w:space="0" w:color="auto"/>
      </w:divBdr>
    </w:div>
    <w:div w:id="1118065575">
      <w:bodyDiv w:val="1"/>
      <w:marLeft w:val="0"/>
      <w:marRight w:val="0"/>
      <w:marTop w:val="0"/>
      <w:marBottom w:val="0"/>
      <w:divBdr>
        <w:top w:val="none" w:sz="0" w:space="0" w:color="auto"/>
        <w:left w:val="none" w:sz="0" w:space="0" w:color="auto"/>
        <w:bottom w:val="none" w:sz="0" w:space="0" w:color="auto"/>
        <w:right w:val="none" w:sz="0" w:space="0" w:color="auto"/>
      </w:divBdr>
    </w:div>
    <w:div w:id="1276445579">
      <w:bodyDiv w:val="1"/>
      <w:marLeft w:val="0"/>
      <w:marRight w:val="0"/>
      <w:marTop w:val="0"/>
      <w:marBottom w:val="0"/>
      <w:divBdr>
        <w:top w:val="none" w:sz="0" w:space="0" w:color="auto"/>
        <w:left w:val="none" w:sz="0" w:space="0" w:color="auto"/>
        <w:bottom w:val="none" w:sz="0" w:space="0" w:color="auto"/>
        <w:right w:val="none" w:sz="0" w:space="0" w:color="auto"/>
      </w:divBdr>
    </w:div>
    <w:div w:id="1484814412">
      <w:bodyDiv w:val="1"/>
      <w:marLeft w:val="0"/>
      <w:marRight w:val="0"/>
      <w:marTop w:val="0"/>
      <w:marBottom w:val="0"/>
      <w:divBdr>
        <w:top w:val="none" w:sz="0" w:space="0" w:color="auto"/>
        <w:left w:val="none" w:sz="0" w:space="0" w:color="auto"/>
        <w:bottom w:val="none" w:sz="0" w:space="0" w:color="auto"/>
        <w:right w:val="none" w:sz="0" w:space="0" w:color="auto"/>
      </w:divBdr>
    </w:div>
    <w:div w:id="1513183738">
      <w:bodyDiv w:val="1"/>
      <w:marLeft w:val="0"/>
      <w:marRight w:val="0"/>
      <w:marTop w:val="0"/>
      <w:marBottom w:val="0"/>
      <w:divBdr>
        <w:top w:val="none" w:sz="0" w:space="0" w:color="auto"/>
        <w:left w:val="none" w:sz="0" w:space="0" w:color="auto"/>
        <w:bottom w:val="none" w:sz="0" w:space="0" w:color="auto"/>
        <w:right w:val="none" w:sz="0" w:space="0" w:color="auto"/>
      </w:divBdr>
    </w:div>
    <w:div w:id="1750620215">
      <w:bodyDiv w:val="1"/>
      <w:marLeft w:val="0"/>
      <w:marRight w:val="0"/>
      <w:marTop w:val="0"/>
      <w:marBottom w:val="0"/>
      <w:divBdr>
        <w:top w:val="none" w:sz="0" w:space="0" w:color="auto"/>
        <w:left w:val="none" w:sz="0" w:space="0" w:color="auto"/>
        <w:bottom w:val="none" w:sz="0" w:space="0" w:color="auto"/>
        <w:right w:val="none" w:sz="0" w:space="0" w:color="auto"/>
      </w:divBdr>
    </w:div>
    <w:div w:id="1897933133">
      <w:bodyDiv w:val="1"/>
      <w:marLeft w:val="0"/>
      <w:marRight w:val="0"/>
      <w:marTop w:val="0"/>
      <w:marBottom w:val="0"/>
      <w:divBdr>
        <w:top w:val="none" w:sz="0" w:space="0" w:color="auto"/>
        <w:left w:val="none" w:sz="0" w:space="0" w:color="auto"/>
        <w:bottom w:val="none" w:sz="0" w:space="0" w:color="auto"/>
        <w:right w:val="none" w:sz="0" w:space="0" w:color="auto"/>
      </w:divBdr>
    </w:div>
    <w:div w:id="1972010165">
      <w:bodyDiv w:val="1"/>
      <w:marLeft w:val="0"/>
      <w:marRight w:val="0"/>
      <w:marTop w:val="0"/>
      <w:marBottom w:val="0"/>
      <w:divBdr>
        <w:top w:val="none" w:sz="0" w:space="0" w:color="auto"/>
        <w:left w:val="none" w:sz="0" w:space="0" w:color="auto"/>
        <w:bottom w:val="none" w:sz="0" w:space="0" w:color="auto"/>
        <w:right w:val="none" w:sz="0" w:space="0" w:color="auto"/>
      </w:divBdr>
    </w:div>
    <w:div w:id="21139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C676-2230-487E-B3CC-7950F7D2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4160</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 KARŞI</dc:creator>
  <cp:lastModifiedBy>Doruk Karsi</cp:lastModifiedBy>
  <cp:revision>3</cp:revision>
  <cp:lastPrinted>2014-12-24T07:55:00Z</cp:lastPrinted>
  <dcterms:created xsi:type="dcterms:W3CDTF">2017-01-02T06:58:00Z</dcterms:created>
  <dcterms:modified xsi:type="dcterms:W3CDTF">2017-01-02T07:00:00Z</dcterms:modified>
</cp:coreProperties>
</file>